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DDB45" w14:textId="0A25D7B4" w:rsidR="00DC06C9" w:rsidRPr="003860B1" w:rsidRDefault="00DC06C9" w:rsidP="003860B1">
      <w:pPr>
        <w:pStyle w:val="berschrift1"/>
        <w:jc w:val="both"/>
        <w:rPr>
          <w:rFonts w:asciiTheme="minorHAnsi" w:hAnsiTheme="minorHAnsi" w:cstheme="minorHAnsi"/>
          <w:sz w:val="24"/>
        </w:rPr>
      </w:pPr>
      <w:r w:rsidRPr="003860B1">
        <w:rPr>
          <w:rFonts w:asciiTheme="minorHAnsi" w:hAnsiTheme="minorHAnsi" w:cstheme="minorHAnsi"/>
          <w:sz w:val="24"/>
        </w:rPr>
        <w:t>Bekanntmachung des Beschlusses des</w:t>
      </w:r>
      <w:r w:rsidR="003860B1">
        <w:rPr>
          <w:rFonts w:asciiTheme="minorHAnsi" w:hAnsiTheme="minorHAnsi" w:cstheme="minorHAnsi"/>
          <w:sz w:val="24"/>
        </w:rPr>
        <w:t xml:space="preserve"> </w:t>
      </w:r>
      <w:r w:rsidRPr="003860B1">
        <w:rPr>
          <w:rFonts w:asciiTheme="minorHAnsi" w:hAnsiTheme="minorHAnsi" w:cstheme="minorHAnsi"/>
          <w:sz w:val="24"/>
        </w:rPr>
        <w:t>Rates der</w:t>
      </w:r>
      <w:r w:rsidR="007F11CE" w:rsidRPr="003860B1">
        <w:rPr>
          <w:rFonts w:asciiTheme="minorHAnsi" w:hAnsiTheme="minorHAnsi" w:cstheme="minorHAnsi"/>
          <w:sz w:val="24"/>
        </w:rPr>
        <w:t xml:space="preserve"> </w:t>
      </w:r>
      <w:r w:rsidRPr="003860B1">
        <w:rPr>
          <w:rFonts w:asciiTheme="minorHAnsi" w:hAnsiTheme="minorHAnsi" w:cstheme="minorHAnsi"/>
          <w:sz w:val="24"/>
        </w:rPr>
        <w:t>Gemeinde</w:t>
      </w:r>
      <w:r w:rsidR="007F11CE" w:rsidRPr="003860B1">
        <w:rPr>
          <w:rFonts w:asciiTheme="minorHAnsi" w:hAnsiTheme="minorHAnsi" w:cstheme="minorHAnsi"/>
          <w:sz w:val="24"/>
        </w:rPr>
        <w:t xml:space="preserve"> </w:t>
      </w:r>
      <w:r w:rsidRPr="003860B1">
        <w:rPr>
          <w:rFonts w:asciiTheme="minorHAnsi" w:hAnsiTheme="minorHAnsi" w:cstheme="minorHAnsi"/>
          <w:sz w:val="24"/>
        </w:rPr>
        <w:t>Bous</w:t>
      </w:r>
      <w:r w:rsidR="003860B1">
        <w:rPr>
          <w:rFonts w:asciiTheme="minorHAnsi" w:hAnsiTheme="minorHAnsi" w:cstheme="minorHAnsi"/>
          <w:sz w:val="24"/>
        </w:rPr>
        <w:t xml:space="preserve"> </w:t>
      </w:r>
      <w:r w:rsidRPr="003860B1">
        <w:rPr>
          <w:rFonts w:asciiTheme="minorHAnsi" w:hAnsiTheme="minorHAnsi" w:cstheme="minorHAnsi"/>
          <w:sz w:val="24"/>
        </w:rPr>
        <w:t xml:space="preserve">über den Beginn </w:t>
      </w:r>
      <w:r w:rsidR="005C2F9D">
        <w:rPr>
          <w:rFonts w:asciiTheme="minorHAnsi" w:hAnsiTheme="minorHAnsi" w:cstheme="minorHAnsi"/>
          <w:sz w:val="24"/>
        </w:rPr>
        <w:t>von</w:t>
      </w:r>
      <w:r w:rsidRPr="003860B1">
        <w:rPr>
          <w:rFonts w:asciiTheme="minorHAnsi" w:hAnsiTheme="minorHAnsi" w:cstheme="minorHAnsi"/>
          <w:sz w:val="24"/>
        </w:rPr>
        <w:t xml:space="preserve"> vorbereitenden Untersuchungen zur Prüfung der Sanierungsbedürftigkeit für das</w:t>
      </w:r>
      <w:r w:rsidR="003860B1">
        <w:rPr>
          <w:rFonts w:asciiTheme="minorHAnsi" w:hAnsiTheme="minorHAnsi" w:cstheme="minorHAnsi"/>
          <w:sz w:val="24"/>
        </w:rPr>
        <w:t xml:space="preserve"> </w:t>
      </w:r>
      <w:r w:rsidRPr="003860B1">
        <w:rPr>
          <w:rFonts w:asciiTheme="minorHAnsi" w:hAnsiTheme="minorHAnsi" w:cstheme="minorHAnsi"/>
          <w:sz w:val="24"/>
        </w:rPr>
        <w:t>Gebiet „Ortszentrum Bous“</w:t>
      </w:r>
    </w:p>
    <w:p w14:paraId="49BC9C97" w14:textId="77777777" w:rsidR="00DC06C9" w:rsidRPr="001202D6" w:rsidRDefault="00DC06C9" w:rsidP="001202D6">
      <w:pPr>
        <w:jc w:val="both"/>
        <w:rPr>
          <w:rFonts w:ascii="Arial" w:hAnsi="Arial"/>
          <w:sz w:val="22"/>
        </w:rPr>
      </w:pPr>
    </w:p>
    <w:p w14:paraId="63D02D36" w14:textId="77777777" w:rsidR="00DC06C9" w:rsidRPr="001202D6" w:rsidRDefault="00DC06C9" w:rsidP="001202D6">
      <w:pPr>
        <w:jc w:val="both"/>
        <w:rPr>
          <w:rFonts w:ascii="Arial" w:hAnsi="Arial"/>
          <w:sz w:val="22"/>
        </w:rPr>
      </w:pPr>
    </w:p>
    <w:p w14:paraId="11DFE5BD" w14:textId="77777777" w:rsidR="003860B1" w:rsidRDefault="003860B1" w:rsidP="001202D6">
      <w:pPr>
        <w:jc w:val="both"/>
        <w:rPr>
          <w:rFonts w:ascii="Arial" w:hAnsi="Arial"/>
          <w:sz w:val="22"/>
        </w:rPr>
      </w:pPr>
    </w:p>
    <w:p w14:paraId="05F545ED" w14:textId="4205C27C" w:rsidR="003860B1" w:rsidRDefault="003860B1" w:rsidP="001202D6">
      <w:pPr>
        <w:jc w:val="both"/>
        <w:rPr>
          <w:rFonts w:ascii="Arial" w:hAnsi="Arial"/>
          <w:sz w:val="22"/>
        </w:rPr>
      </w:pPr>
      <w:r>
        <w:rPr>
          <w:rFonts w:ascii="Arial" w:hAnsi="Arial"/>
          <w:sz w:val="22"/>
        </w:rPr>
        <w:t>D</w:t>
      </w:r>
      <w:r w:rsidRPr="001202D6">
        <w:rPr>
          <w:rFonts w:ascii="Arial" w:hAnsi="Arial"/>
          <w:sz w:val="22"/>
        </w:rPr>
        <w:t xml:space="preserve">er Rat der Gemeinde Bous </w:t>
      </w:r>
      <w:r>
        <w:rPr>
          <w:rFonts w:ascii="Arial" w:hAnsi="Arial"/>
          <w:sz w:val="22"/>
        </w:rPr>
        <w:t xml:space="preserve">hat </w:t>
      </w:r>
      <w:r w:rsidRPr="001202D6">
        <w:rPr>
          <w:rFonts w:ascii="Arial" w:hAnsi="Arial"/>
          <w:sz w:val="22"/>
        </w:rPr>
        <w:t>in seiner Sitzung vom 07.11.2018</w:t>
      </w:r>
      <w:r>
        <w:rPr>
          <w:rFonts w:ascii="Arial" w:hAnsi="Arial"/>
          <w:sz w:val="22"/>
        </w:rPr>
        <w:t xml:space="preserve"> a</w:t>
      </w:r>
      <w:r w:rsidRPr="001202D6">
        <w:rPr>
          <w:rFonts w:ascii="Arial" w:hAnsi="Arial"/>
          <w:sz w:val="22"/>
        </w:rPr>
        <w:t xml:space="preserve">ufgrund </w:t>
      </w:r>
      <w:r w:rsidR="007D0887">
        <w:rPr>
          <w:rFonts w:ascii="Arial" w:hAnsi="Arial"/>
          <w:sz w:val="22"/>
        </w:rPr>
        <w:t xml:space="preserve">des </w:t>
      </w:r>
      <w:r w:rsidR="007D0887" w:rsidRPr="001202D6">
        <w:rPr>
          <w:rFonts w:ascii="Arial" w:hAnsi="Arial"/>
          <w:sz w:val="22"/>
        </w:rPr>
        <w:t xml:space="preserve">§ 12 Abs. 1 des Saarländischen Kommunalselbstverwaltungsgesetzes – KSVG – vom 15. Januar 1964 in der </w:t>
      </w:r>
      <w:r w:rsidR="007D0887">
        <w:rPr>
          <w:rFonts w:ascii="Arial" w:hAnsi="Arial"/>
          <w:sz w:val="22"/>
        </w:rPr>
        <w:t xml:space="preserve">zum Zeitpunkt des Beschusses geltenden </w:t>
      </w:r>
      <w:r w:rsidR="007D0887" w:rsidRPr="001202D6">
        <w:rPr>
          <w:rFonts w:ascii="Arial" w:hAnsi="Arial"/>
          <w:sz w:val="22"/>
        </w:rPr>
        <w:t>Fassung der Bekanntmachung vom 27. Juni 1997 (Amtsbl. S. 682), zuletzt geändert durch Artikel 4 des Gesetzes vom 15. Juni 2016 (Amtsbl. I S. 840)</w:t>
      </w:r>
      <w:r w:rsidR="005C2F9D">
        <w:rPr>
          <w:rFonts w:ascii="Arial" w:hAnsi="Arial"/>
          <w:sz w:val="22"/>
        </w:rPr>
        <w:t>,</w:t>
      </w:r>
      <w:r w:rsidR="007D0887">
        <w:rPr>
          <w:rFonts w:ascii="Arial" w:hAnsi="Arial"/>
          <w:sz w:val="22"/>
        </w:rPr>
        <w:t xml:space="preserve"> sowie </w:t>
      </w:r>
      <w:r w:rsidR="007D0887" w:rsidRPr="001202D6">
        <w:rPr>
          <w:rFonts w:ascii="Arial" w:hAnsi="Arial"/>
          <w:sz w:val="22"/>
        </w:rPr>
        <w:t>aufgrund des § 141 Abs. 3 des Baugesetzbuchs – BauGB –</w:t>
      </w:r>
      <w:r w:rsidR="004233C2">
        <w:rPr>
          <w:rFonts w:ascii="Arial" w:hAnsi="Arial"/>
          <w:sz w:val="22"/>
        </w:rPr>
        <w:t xml:space="preserve"> </w:t>
      </w:r>
      <w:r w:rsidR="007D0887" w:rsidRPr="001202D6">
        <w:rPr>
          <w:rFonts w:ascii="Arial" w:hAnsi="Arial"/>
          <w:sz w:val="22"/>
        </w:rPr>
        <w:t xml:space="preserve">in der </w:t>
      </w:r>
      <w:r w:rsidR="007D0887">
        <w:rPr>
          <w:rFonts w:ascii="Arial" w:hAnsi="Arial"/>
          <w:sz w:val="22"/>
        </w:rPr>
        <w:t xml:space="preserve">zum Zeitpunkt des Beschusses geltenden </w:t>
      </w:r>
      <w:r w:rsidR="007D0887" w:rsidRPr="001202D6">
        <w:rPr>
          <w:rFonts w:ascii="Arial" w:hAnsi="Arial"/>
          <w:sz w:val="22"/>
        </w:rPr>
        <w:t>Fassung der Bekanntmachung vom 23. September 2004 (BGBl. I S. 2414), zuletzt geändert durch Artikel 2 des Gesetzes vom 30. Juni 2017 (BGBl. I S. 2193)</w:t>
      </w:r>
      <w:r w:rsidR="005C2F9D">
        <w:rPr>
          <w:rFonts w:ascii="Arial" w:hAnsi="Arial"/>
          <w:sz w:val="22"/>
        </w:rPr>
        <w:t>,</w:t>
      </w:r>
      <w:r w:rsidR="007D0887">
        <w:rPr>
          <w:rFonts w:ascii="Arial" w:hAnsi="Arial"/>
          <w:sz w:val="22"/>
        </w:rPr>
        <w:t xml:space="preserve"> </w:t>
      </w:r>
      <w:r w:rsidRPr="001202D6">
        <w:rPr>
          <w:rFonts w:ascii="Arial" w:hAnsi="Arial"/>
          <w:sz w:val="22"/>
        </w:rPr>
        <w:t xml:space="preserve">den Beginn </w:t>
      </w:r>
      <w:r w:rsidR="007D0887">
        <w:rPr>
          <w:rFonts w:ascii="Arial" w:hAnsi="Arial"/>
          <w:sz w:val="22"/>
        </w:rPr>
        <w:t>von</w:t>
      </w:r>
      <w:r w:rsidRPr="001202D6">
        <w:rPr>
          <w:rFonts w:ascii="Arial" w:hAnsi="Arial"/>
          <w:sz w:val="22"/>
        </w:rPr>
        <w:t xml:space="preserve"> vorbereitenden Untersuchungen zur Prüfung der Sanierungsbedürftigkeit für das Gebiet „Ortszentrum Bous“ wie folgt beschlossen: </w:t>
      </w:r>
    </w:p>
    <w:p w14:paraId="3390551F" w14:textId="77777777" w:rsidR="00DC06C9" w:rsidRPr="001202D6" w:rsidRDefault="00DC06C9" w:rsidP="001202D6">
      <w:pPr>
        <w:jc w:val="both"/>
        <w:rPr>
          <w:rFonts w:ascii="Arial" w:hAnsi="Arial"/>
          <w:sz w:val="22"/>
        </w:rPr>
      </w:pPr>
    </w:p>
    <w:p w14:paraId="7CAE6D2F" w14:textId="77777777"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 xml:space="preserve">Das Gebiet „Ortszentrum Bous“ wurde als städtebauliches Problemgebiet im integrierten städtebaulichen Entwicklungskonzept (ISEK) ermittelt. </w:t>
      </w:r>
    </w:p>
    <w:p w14:paraId="4A9FAA45" w14:textId="77777777"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 </w:t>
      </w:r>
    </w:p>
    <w:p w14:paraId="6A53FF31" w14:textId="77777777"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 xml:space="preserve">Der Beginn der vorbereitenden Untersuchungen zur Prüfung der Sanierungsbedürftigkeit für das Gebiet „Ortszentrum Bous“ soll mit folgender Grobabgrenzung erfolgen: </w:t>
      </w:r>
    </w:p>
    <w:p w14:paraId="3371EABF" w14:textId="77777777"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 </w:t>
      </w:r>
    </w:p>
    <w:p w14:paraId="3447631A" w14:textId="77777777"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 xml:space="preserve">Im Norden: </w:t>
      </w:r>
    </w:p>
    <w:p w14:paraId="31B19B63" w14:textId="77777777"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Der Geltungsbereich verläuft in südwestlicher Richtung ausgehend vom Anwesen der Friedrich-Ebert-Straße 35 entlang der nördlichen Grenzen der Anwesen Friedrich-Ebert-Straße 33, 31-27, 25 und 19.</w:t>
      </w:r>
    </w:p>
    <w:p w14:paraId="56A91271" w14:textId="5D2D66F0"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Im Osten:</w:t>
      </w:r>
    </w:p>
    <w:p w14:paraId="2F355A3C" w14:textId="77777777"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Der Geltungsbereich verläuft in südlicher Richtung ausgehend vom Anwesen der Petersbrunnenstraße 21 entlang der westlichen Grenze der Anwesen Petersbrunnenstraße 18, 13a, 11 bis zum angrenzenden Ufer der Saar.</w:t>
      </w:r>
    </w:p>
    <w:p w14:paraId="47F57F2D" w14:textId="02FF12FE"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Im Süden:</w:t>
      </w:r>
    </w:p>
    <w:p w14:paraId="301CADED" w14:textId="77777777"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 xml:space="preserve">Die südliche Grenze des Geltungsbereiches verläuft entlang des Ufers der Saar ausgehende in Höhe der Saarbrücker Straße 57 bis zur Höhe der Saarstraße 1. </w:t>
      </w:r>
    </w:p>
    <w:p w14:paraId="2CB6BEEA" w14:textId="1F18850C"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Im Westen:</w:t>
      </w:r>
    </w:p>
    <w:p w14:paraId="79C6EFA5" w14:textId="77777777"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 xml:space="preserve">Der Geltungsbereich verläuft an der westlichen Grenze der Ölwegstraße 25 bzw. 25 – 7 und verläuft weiter in westlicher Richtung. </w:t>
      </w:r>
    </w:p>
    <w:p w14:paraId="5FE48892" w14:textId="77777777"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 </w:t>
      </w:r>
    </w:p>
    <w:p w14:paraId="5D583E27" w14:textId="2E118FFE"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Als vorläufige Ziele und Zwecke der Sanierung w</w:t>
      </w:r>
      <w:r w:rsidR="005C2F9D">
        <w:rPr>
          <w:rFonts w:ascii="Arial" w:hAnsi="Arial" w:cs="Arial"/>
          <w:sz w:val="22"/>
          <w:szCs w:val="22"/>
        </w:rPr>
        <w:t>u</w:t>
      </w:r>
      <w:r w:rsidRPr="001202D6">
        <w:rPr>
          <w:rFonts w:ascii="Arial" w:hAnsi="Arial" w:cs="Arial"/>
          <w:sz w:val="22"/>
          <w:szCs w:val="22"/>
        </w:rPr>
        <w:t>rden bestimmt:</w:t>
      </w:r>
    </w:p>
    <w:p w14:paraId="1D553457" w14:textId="1CE387B7" w:rsidR="00907F6D" w:rsidRPr="001202D6" w:rsidRDefault="00907F6D" w:rsidP="001202D6">
      <w:pPr>
        <w:pStyle w:val="StandardWeb"/>
        <w:spacing w:before="0" w:beforeAutospacing="0" w:after="0" w:afterAutospacing="0"/>
        <w:ind w:left="567" w:hanging="567"/>
        <w:jc w:val="both"/>
        <w:rPr>
          <w:rFonts w:ascii="Arial" w:hAnsi="Arial" w:cs="Arial"/>
          <w:sz w:val="22"/>
          <w:szCs w:val="22"/>
        </w:rPr>
      </w:pPr>
    </w:p>
    <w:p w14:paraId="68C59CBC"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Entwicklung eines vitalen Ortszentrums mit hoher Lebensqualität und als Lebensraum für verschiedene Generationen,</w:t>
      </w:r>
    </w:p>
    <w:p w14:paraId="001ABBCE"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Erhalt und Stärkung der Entwicklung aller Funktionen eines Grundzentrums,</w:t>
      </w:r>
    </w:p>
    <w:p w14:paraId="1CA389B5"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Beseitigung städtebaulicher Missstände, bedingt durch Substanz- und Funktionsmängel bzw. Funktionsverluste,</w:t>
      </w:r>
    </w:p>
    <w:p w14:paraId="48E69D40"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Stabilisierung und Stärkung bzw. Weiterentwicklung der kommunalen Versorgungsfunktionen,</w:t>
      </w:r>
    </w:p>
    <w:p w14:paraId="522B86D3"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Erhaltung und weitere Entwicklung des zentralen Versorgungsbereiches als Ort des Wohnens und Arbeitens, für Wirtschaft und Handel, Kultur und Bildung sowie für Versorgung und Freizeit,</w:t>
      </w:r>
    </w:p>
    <w:p w14:paraId="6AE0400A"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 xml:space="preserve">Erhaltung und Aufwertung ortsbildprägender Gebäude, </w:t>
      </w:r>
    </w:p>
    <w:p w14:paraId="3805B559"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Verbesserung der Wohnfunktion durch die Sicherung eines bedarfsgerechten Wohnungsbestandes durch Modernisierung und Neubau, insbesondere durch Förderung von Modernisierungs- und Instandsetzungsmaßnahmen an privaten Gebäuden,</w:t>
      </w:r>
    </w:p>
    <w:p w14:paraId="4E0AD898"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 xml:space="preserve">Wiederbelebung und Mobilisierung bestehender Leerstände durch Modernisierung und Erneuerung leer stehender bzw. zunehmend vom Leerstand bedrohter Wohn- und/oder </w:t>
      </w:r>
      <w:r w:rsidRPr="001202D6">
        <w:rPr>
          <w:rFonts w:ascii="Arial" w:hAnsi="Arial"/>
          <w:sz w:val="22"/>
        </w:rPr>
        <w:lastRenderedPageBreak/>
        <w:t>Geschäftsgebäude, insbesondere durch Förderung von Modernisierungs- und Instandsetzungsmaßnahmen an privaten Gebäuden,</w:t>
      </w:r>
    </w:p>
    <w:p w14:paraId="11242114"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Pflege des Ortsbildes durch Erhalt und Schaffung baukultureller Qualitäten,</w:t>
      </w:r>
    </w:p>
    <w:p w14:paraId="3215B849"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Erhöhung der Umfeldqualität: Umfeldverbesserung durch Aufwertungsmaßnahmen im privaten Raum, gestalterische Aufwertung des öffentlichen Raumes,</w:t>
      </w:r>
    </w:p>
    <w:p w14:paraId="064B8EF5"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Sicherung und Stärkung der Nahversorgung,</w:t>
      </w:r>
    </w:p>
    <w:p w14:paraId="1BB7F697"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Anpassung des Wohnbestandes an die Bedürfnisse der älter werdenden Bevölkerung (Barrierefreiheit),</w:t>
      </w:r>
    </w:p>
    <w:p w14:paraId="7B7BD16C" w14:textId="77777777" w:rsidR="00907F6D" w:rsidRPr="001202D6" w:rsidRDefault="00907F6D" w:rsidP="001202D6">
      <w:pPr>
        <w:numPr>
          <w:ilvl w:val="0"/>
          <w:numId w:val="25"/>
        </w:numPr>
        <w:ind w:left="567" w:hanging="567"/>
        <w:jc w:val="both"/>
        <w:rPr>
          <w:rFonts w:ascii="Arial" w:hAnsi="Arial"/>
          <w:sz w:val="22"/>
        </w:rPr>
      </w:pPr>
      <w:r w:rsidRPr="001202D6">
        <w:rPr>
          <w:rFonts w:ascii="Arial" w:hAnsi="Arial"/>
          <w:sz w:val="22"/>
        </w:rPr>
        <w:t>Energetische Sanierung und Einsatz erneuerbarer Energien.</w:t>
      </w:r>
    </w:p>
    <w:p w14:paraId="581E22E1" w14:textId="5FDA3897" w:rsidR="00907F6D" w:rsidRPr="001202D6" w:rsidRDefault="00907F6D" w:rsidP="001202D6">
      <w:pPr>
        <w:pStyle w:val="StandardWeb"/>
        <w:spacing w:before="0" w:beforeAutospacing="0" w:after="0" w:afterAutospacing="0"/>
        <w:ind w:left="567" w:hanging="567"/>
        <w:jc w:val="both"/>
        <w:rPr>
          <w:rFonts w:ascii="Arial" w:hAnsi="Arial" w:cs="Arial"/>
          <w:sz w:val="22"/>
          <w:szCs w:val="22"/>
        </w:rPr>
      </w:pPr>
    </w:p>
    <w:p w14:paraId="172CFB51" w14:textId="294599A7" w:rsidR="00907F6D" w:rsidRPr="001202D6" w:rsidRDefault="00907F6D" w:rsidP="001202D6">
      <w:pPr>
        <w:pStyle w:val="StandardWeb"/>
        <w:spacing w:before="0" w:beforeAutospacing="0" w:after="0" w:afterAutospacing="0"/>
        <w:jc w:val="both"/>
        <w:rPr>
          <w:rFonts w:ascii="Arial" w:hAnsi="Arial" w:cs="Arial"/>
          <w:sz w:val="22"/>
          <w:szCs w:val="22"/>
        </w:rPr>
      </w:pPr>
      <w:r w:rsidRPr="001202D6">
        <w:rPr>
          <w:rFonts w:ascii="Arial" w:hAnsi="Arial" w:cs="Arial"/>
          <w:sz w:val="22"/>
          <w:szCs w:val="22"/>
        </w:rPr>
        <w:t xml:space="preserve">Ein Lageplan (ohne Maßstab, im Bauamt der Gemeinde Bous einsehbar) vom </w:t>
      </w:r>
      <w:hyperlink r:id="rId8" w:tooltip="Sitzungskalender 09/2018 anzeigen" w:history="1">
        <w:r w:rsidRPr="001202D6">
          <w:rPr>
            <w:rStyle w:val="Hyperlink"/>
            <w:rFonts w:ascii="Arial" w:eastAsiaTheme="majorEastAsia" w:hAnsi="Arial" w:cs="Arial"/>
            <w:color w:val="auto"/>
            <w:sz w:val="22"/>
            <w:szCs w:val="22"/>
            <w:u w:val="none"/>
          </w:rPr>
          <w:t>05.09.2018</w:t>
        </w:r>
      </w:hyperlink>
      <w:r w:rsidRPr="001202D6">
        <w:rPr>
          <w:rFonts w:ascii="Arial" w:hAnsi="Arial" w:cs="Arial"/>
          <w:sz w:val="22"/>
          <w:szCs w:val="22"/>
        </w:rPr>
        <w:t xml:space="preserve">, in dem das von den vorbereitenden Untersuchungen betroffene Gebiet durch eine Umgrenzungslinie dargestellt ist, </w:t>
      </w:r>
      <w:r w:rsidR="007D0887">
        <w:rPr>
          <w:rFonts w:ascii="Arial" w:hAnsi="Arial" w:cs="Arial"/>
          <w:sz w:val="22"/>
          <w:szCs w:val="22"/>
        </w:rPr>
        <w:t>wurde</w:t>
      </w:r>
      <w:r w:rsidRPr="001202D6">
        <w:rPr>
          <w:rFonts w:ascii="Arial" w:hAnsi="Arial" w:cs="Arial"/>
          <w:sz w:val="22"/>
          <w:szCs w:val="22"/>
        </w:rPr>
        <w:t xml:space="preserve"> zum Bestandteil des Beschlusses erklärt.</w:t>
      </w:r>
    </w:p>
    <w:p w14:paraId="52E356B0" w14:textId="77777777" w:rsidR="00907F6D" w:rsidRPr="001202D6" w:rsidRDefault="00907F6D" w:rsidP="001202D6">
      <w:pPr>
        <w:jc w:val="both"/>
        <w:rPr>
          <w:rFonts w:ascii="Arial" w:hAnsi="Arial"/>
          <w:sz w:val="22"/>
        </w:rPr>
      </w:pPr>
    </w:p>
    <w:p w14:paraId="0C054320" w14:textId="40D6F06E" w:rsidR="005C2F9D" w:rsidRDefault="00DC06C9" w:rsidP="001202D6">
      <w:pPr>
        <w:jc w:val="both"/>
        <w:rPr>
          <w:rFonts w:ascii="Arial" w:hAnsi="Arial"/>
          <w:sz w:val="22"/>
        </w:rPr>
      </w:pPr>
      <w:r w:rsidRPr="001202D6">
        <w:rPr>
          <w:rFonts w:ascii="Arial" w:hAnsi="Arial"/>
          <w:sz w:val="22"/>
        </w:rPr>
        <w:t xml:space="preserve">Der Lageplan wird </w:t>
      </w:r>
      <w:r w:rsidR="000D7275" w:rsidRPr="001202D6">
        <w:rPr>
          <w:rFonts w:ascii="Arial" w:hAnsi="Arial"/>
          <w:sz w:val="22"/>
        </w:rPr>
        <w:t xml:space="preserve">einschließlich des </w:t>
      </w:r>
      <w:r w:rsidR="001202D6" w:rsidRPr="001202D6">
        <w:rPr>
          <w:rFonts w:ascii="Arial" w:hAnsi="Arial"/>
          <w:sz w:val="22"/>
        </w:rPr>
        <w:t xml:space="preserve">durch den Rat der Gemeinde Bous am 14.06.2018 und 22.05.2019 beschlossenen </w:t>
      </w:r>
      <w:r w:rsidR="000D7275" w:rsidRPr="001202D6">
        <w:rPr>
          <w:rFonts w:ascii="Arial" w:hAnsi="Arial"/>
          <w:sz w:val="22"/>
        </w:rPr>
        <w:t xml:space="preserve">Integrierten Städtebaulichen Entwicklungskonzepts (ISEK) </w:t>
      </w:r>
      <w:r w:rsidR="001202D6" w:rsidRPr="001202D6">
        <w:rPr>
          <w:rFonts w:ascii="Arial" w:hAnsi="Arial"/>
          <w:sz w:val="22"/>
        </w:rPr>
        <w:t xml:space="preserve">„Zukunftsort Bahnhof Bous“, aus dem sich </w:t>
      </w:r>
      <w:r w:rsidR="007D0887">
        <w:rPr>
          <w:rFonts w:ascii="Arial" w:hAnsi="Arial"/>
          <w:sz w:val="22"/>
        </w:rPr>
        <w:t xml:space="preserve">die </w:t>
      </w:r>
      <w:r w:rsidR="001202D6" w:rsidRPr="001202D6">
        <w:rPr>
          <w:rFonts w:ascii="Arial" w:hAnsi="Arial"/>
          <w:sz w:val="22"/>
        </w:rPr>
        <w:t xml:space="preserve">vorläufigen Ziele und Zwecke der Sanierung ableiten, </w:t>
      </w:r>
      <w:r w:rsidR="005C2F9D">
        <w:rPr>
          <w:rFonts w:ascii="Arial" w:hAnsi="Arial"/>
          <w:sz w:val="22"/>
        </w:rPr>
        <w:t>für den Zeitraum</w:t>
      </w:r>
    </w:p>
    <w:p w14:paraId="10D290AB" w14:textId="77777777" w:rsidR="005C2F9D" w:rsidRDefault="005C2F9D" w:rsidP="001202D6">
      <w:pPr>
        <w:jc w:val="both"/>
        <w:rPr>
          <w:rFonts w:ascii="Arial" w:hAnsi="Arial"/>
          <w:sz w:val="22"/>
        </w:rPr>
      </w:pPr>
    </w:p>
    <w:p w14:paraId="533C069F" w14:textId="7904A864" w:rsidR="005C2F9D" w:rsidRDefault="005C2F9D" w:rsidP="005C2F9D">
      <w:pPr>
        <w:jc w:val="center"/>
        <w:rPr>
          <w:rFonts w:ascii="Arial" w:hAnsi="Arial"/>
          <w:b/>
          <w:bCs/>
          <w:sz w:val="22"/>
        </w:rPr>
      </w:pPr>
      <w:r w:rsidRPr="005C2F9D">
        <w:rPr>
          <w:rFonts w:ascii="Arial" w:hAnsi="Arial"/>
          <w:b/>
          <w:bCs/>
          <w:sz w:val="22"/>
        </w:rPr>
        <w:t>von Dienstag, den 01.03.2022 bis Freitag, den 01.04.2022</w:t>
      </w:r>
    </w:p>
    <w:p w14:paraId="42BCEDFA" w14:textId="77777777" w:rsidR="005C2F9D" w:rsidRPr="005C2F9D" w:rsidRDefault="005C2F9D" w:rsidP="005C2F9D">
      <w:pPr>
        <w:jc w:val="center"/>
        <w:rPr>
          <w:rFonts w:ascii="Arial" w:hAnsi="Arial"/>
          <w:b/>
          <w:bCs/>
          <w:sz w:val="22"/>
        </w:rPr>
      </w:pPr>
    </w:p>
    <w:p w14:paraId="7A4C0A90" w14:textId="313E64B3" w:rsidR="00426FBD" w:rsidRPr="001202D6" w:rsidRDefault="00DC06C9" w:rsidP="001202D6">
      <w:pPr>
        <w:jc w:val="both"/>
        <w:rPr>
          <w:rFonts w:ascii="Arial" w:hAnsi="Arial"/>
          <w:sz w:val="22"/>
        </w:rPr>
      </w:pPr>
      <w:r w:rsidRPr="001202D6">
        <w:rPr>
          <w:rFonts w:ascii="Arial" w:hAnsi="Arial"/>
          <w:sz w:val="22"/>
        </w:rPr>
        <w:t xml:space="preserve">zu jedermanns Einsicht im Bauamt </w:t>
      </w:r>
      <w:r w:rsidR="009C1928">
        <w:rPr>
          <w:rFonts w:ascii="Arial" w:hAnsi="Arial"/>
          <w:sz w:val="22"/>
        </w:rPr>
        <w:t xml:space="preserve">(Nebengebäude) </w:t>
      </w:r>
      <w:r w:rsidRPr="001202D6">
        <w:rPr>
          <w:rFonts w:ascii="Arial" w:hAnsi="Arial"/>
          <w:sz w:val="22"/>
        </w:rPr>
        <w:t xml:space="preserve">der Gemeinde </w:t>
      </w:r>
      <w:r w:rsidR="008B4E3F" w:rsidRPr="001202D6">
        <w:rPr>
          <w:rFonts w:ascii="Arial" w:hAnsi="Arial"/>
          <w:sz w:val="22"/>
        </w:rPr>
        <w:t>Bous</w:t>
      </w:r>
      <w:r w:rsidRPr="001202D6">
        <w:rPr>
          <w:rFonts w:ascii="Arial" w:hAnsi="Arial"/>
          <w:sz w:val="22"/>
        </w:rPr>
        <w:t>,</w:t>
      </w:r>
      <w:r w:rsidR="000D7275" w:rsidRPr="001202D6">
        <w:rPr>
          <w:rFonts w:ascii="Arial" w:hAnsi="Arial"/>
          <w:sz w:val="22"/>
        </w:rPr>
        <w:t xml:space="preserve"> </w:t>
      </w:r>
      <w:r w:rsidRPr="001202D6">
        <w:rPr>
          <w:rFonts w:ascii="Arial" w:hAnsi="Arial"/>
          <w:sz w:val="22"/>
        </w:rPr>
        <w:t>ausgelegt und kann dort während der allgemeinen Dienstzeiten</w:t>
      </w:r>
      <w:r w:rsidR="00E40EED" w:rsidRPr="001202D6">
        <w:rPr>
          <w:rFonts w:ascii="Arial" w:hAnsi="Arial"/>
          <w:sz w:val="22"/>
        </w:rPr>
        <w:t xml:space="preserve"> </w:t>
      </w:r>
      <w:r w:rsidRPr="001202D6">
        <w:rPr>
          <w:rFonts w:ascii="Arial" w:hAnsi="Arial"/>
          <w:sz w:val="22"/>
        </w:rPr>
        <w:t>(montags bis donnerstags von 08.</w:t>
      </w:r>
      <w:r w:rsidR="008B4E3F" w:rsidRPr="001202D6">
        <w:rPr>
          <w:rFonts w:ascii="Arial" w:hAnsi="Arial"/>
          <w:sz w:val="22"/>
        </w:rPr>
        <w:t>3</w:t>
      </w:r>
      <w:r w:rsidRPr="001202D6">
        <w:rPr>
          <w:rFonts w:ascii="Arial" w:hAnsi="Arial"/>
          <w:sz w:val="22"/>
        </w:rPr>
        <w:t>0 bis 12.00 Uhr und 14.00 bis 16.00 Uhr, freitags von 08.</w:t>
      </w:r>
      <w:r w:rsidR="008B4E3F" w:rsidRPr="001202D6">
        <w:rPr>
          <w:rFonts w:ascii="Arial" w:hAnsi="Arial"/>
          <w:sz w:val="22"/>
        </w:rPr>
        <w:t>3</w:t>
      </w:r>
      <w:r w:rsidRPr="001202D6">
        <w:rPr>
          <w:rFonts w:ascii="Arial" w:hAnsi="Arial"/>
          <w:sz w:val="22"/>
        </w:rPr>
        <w:t>0 bis 1</w:t>
      </w:r>
      <w:r w:rsidR="008B4E3F" w:rsidRPr="001202D6">
        <w:rPr>
          <w:rFonts w:ascii="Arial" w:hAnsi="Arial"/>
          <w:sz w:val="22"/>
        </w:rPr>
        <w:t>2</w:t>
      </w:r>
      <w:r w:rsidRPr="001202D6">
        <w:rPr>
          <w:rFonts w:ascii="Arial" w:hAnsi="Arial"/>
          <w:sz w:val="22"/>
        </w:rPr>
        <w:t>.00 Uhr) eingesehen werden.</w:t>
      </w:r>
      <w:r w:rsidR="00426FBD" w:rsidRPr="001202D6">
        <w:rPr>
          <w:rFonts w:ascii="Arial" w:hAnsi="Arial"/>
          <w:sz w:val="22"/>
        </w:rPr>
        <w:t xml:space="preserve"> </w:t>
      </w:r>
      <w:r w:rsidR="000D7275" w:rsidRPr="001202D6">
        <w:rPr>
          <w:rFonts w:ascii="Arial" w:hAnsi="Arial"/>
          <w:sz w:val="22"/>
        </w:rPr>
        <w:t xml:space="preserve">Während dieser Zeit können von jedermann Bedenken und Anregungen zur geplanten Ausweisung eines Sanierungsgebietes schriftlich, zur Niederschrift oder elektronisch per </w:t>
      </w:r>
      <w:r w:rsidR="00DB4018">
        <w:rPr>
          <w:rFonts w:ascii="Arial" w:hAnsi="Arial"/>
          <w:sz w:val="22"/>
        </w:rPr>
        <w:t>E-</w:t>
      </w:r>
      <w:r w:rsidR="000D7275" w:rsidRPr="001202D6">
        <w:rPr>
          <w:rFonts w:ascii="Arial" w:hAnsi="Arial"/>
          <w:sz w:val="22"/>
        </w:rPr>
        <w:t>Mail an die E-Mail-Adresse</w:t>
      </w:r>
      <w:r w:rsidR="00426FBD" w:rsidRPr="001202D6">
        <w:rPr>
          <w:rFonts w:ascii="Arial" w:hAnsi="Arial"/>
          <w:sz w:val="22"/>
        </w:rPr>
        <w:t xml:space="preserve"> </w:t>
      </w:r>
      <w:r w:rsidR="00426FBD" w:rsidRPr="009C1928">
        <w:rPr>
          <w:rFonts w:ascii="Arial" w:hAnsi="Arial"/>
          <w:sz w:val="22"/>
        </w:rPr>
        <w:t>s.wagner</w:t>
      </w:r>
      <w:r w:rsidR="00426FBD" w:rsidRPr="001202D6">
        <w:rPr>
          <w:rFonts w:ascii="Arial" w:hAnsi="Arial"/>
          <w:sz w:val="22"/>
        </w:rPr>
        <w:t xml:space="preserve">@bous.de </w:t>
      </w:r>
      <w:r w:rsidR="000D7275" w:rsidRPr="001202D6">
        <w:rPr>
          <w:rFonts w:ascii="Arial" w:hAnsi="Arial"/>
          <w:sz w:val="22"/>
        </w:rPr>
        <w:t xml:space="preserve">vorgebracht werden. </w:t>
      </w:r>
    </w:p>
    <w:p w14:paraId="3725DEA1" w14:textId="2C3346EA" w:rsidR="00426FBD" w:rsidRPr="001202D6" w:rsidRDefault="00426FBD" w:rsidP="001202D6">
      <w:pPr>
        <w:tabs>
          <w:tab w:val="left" w:pos="3380"/>
        </w:tabs>
        <w:jc w:val="both"/>
        <w:rPr>
          <w:rFonts w:ascii="Arial" w:hAnsi="Arial"/>
          <w:sz w:val="22"/>
        </w:rPr>
      </w:pPr>
    </w:p>
    <w:p w14:paraId="5002A66C" w14:textId="26C77A1F" w:rsidR="001202D6" w:rsidRPr="001202D6" w:rsidRDefault="001202D6" w:rsidP="001202D6">
      <w:pPr>
        <w:jc w:val="both"/>
        <w:rPr>
          <w:rFonts w:ascii="Arial" w:hAnsi="Arial"/>
          <w:sz w:val="22"/>
        </w:rPr>
      </w:pPr>
      <w:r w:rsidRPr="001202D6">
        <w:rPr>
          <w:rFonts w:ascii="Arial" w:hAnsi="Arial"/>
          <w:sz w:val="22"/>
        </w:rPr>
        <w:t>Ausführliche Informationen zum Integrierten Städtebaulichen Entwicklungskonzept (ISEK) „Zukunftsort Bahnhof Bous“ für das Ortszentrum von Bous stehen zusätzlich unter folgenden Internetlinks bereit:</w:t>
      </w:r>
    </w:p>
    <w:p w14:paraId="10B75308" w14:textId="77777777" w:rsidR="001202D6" w:rsidRPr="001202D6" w:rsidRDefault="001202D6" w:rsidP="001202D6">
      <w:pPr>
        <w:jc w:val="both"/>
        <w:rPr>
          <w:rFonts w:ascii="Arial" w:hAnsi="Arial"/>
          <w:i/>
          <w:sz w:val="22"/>
        </w:rPr>
      </w:pPr>
    </w:p>
    <w:p w14:paraId="63F90C8E" w14:textId="1193CC93" w:rsidR="001202D6" w:rsidRPr="001202D6" w:rsidRDefault="005C2F9D" w:rsidP="005C2F9D">
      <w:pPr>
        <w:tabs>
          <w:tab w:val="left" w:pos="284"/>
        </w:tabs>
        <w:overflowPunct w:val="0"/>
        <w:autoSpaceDE w:val="0"/>
        <w:autoSpaceDN w:val="0"/>
        <w:adjustRightInd w:val="0"/>
        <w:ind w:left="284" w:hanging="284"/>
        <w:jc w:val="both"/>
        <w:textAlignment w:val="baseline"/>
        <w:rPr>
          <w:rFonts w:ascii="Arial" w:hAnsi="Arial"/>
          <w:iCs/>
          <w:sz w:val="22"/>
        </w:rPr>
      </w:pPr>
      <w:r>
        <w:rPr>
          <w:rFonts w:ascii="Arial" w:hAnsi="Arial"/>
          <w:iCs/>
          <w:sz w:val="22"/>
        </w:rPr>
        <w:t>-</w:t>
      </w:r>
      <w:r>
        <w:rPr>
          <w:rFonts w:ascii="Arial" w:hAnsi="Arial"/>
          <w:iCs/>
          <w:sz w:val="22"/>
        </w:rPr>
        <w:tab/>
      </w:r>
      <w:r w:rsidR="001202D6" w:rsidRPr="001202D6">
        <w:rPr>
          <w:rFonts w:ascii="Arial" w:hAnsi="Arial"/>
          <w:iCs/>
          <w:sz w:val="22"/>
        </w:rPr>
        <w:t>Entwicklungskonzept:</w:t>
      </w:r>
    </w:p>
    <w:p w14:paraId="64639BB2" w14:textId="7A869300" w:rsidR="001202D6" w:rsidRPr="005C2F9D" w:rsidRDefault="005C2F9D" w:rsidP="005C2F9D">
      <w:pPr>
        <w:tabs>
          <w:tab w:val="left" w:pos="284"/>
        </w:tabs>
        <w:ind w:left="284" w:hanging="284"/>
        <w:jc w:val="both"/>
        <w:rPr>
          <w:rFonts w:ascii="Arial" w:hAnsi="Arial"/>
          <w:iCs/>
          <w:sz w:val="22"/>
        </w:rPr>
      </w:pPr>
      <w:r w:rsidRPr="005C2F9D">
        <w:rPr>
          <w:rFonts w:ascii="Arial" w:hAnsi="Arial"/>
          <w:iCs/>
          <w:sz w:val="22"/>
        </w:rPr>
        <w:tab/>
      </w:r>
      <w:hyperlink r:id="rId9" w:history="1">
        <w:r w:rsidRPr="005C2F9D">
          <w:rPr>
            <w:rStyle w:val="Hyperlink"/>
            <w:rFonts w:ascii="Arial" w:eastAsiaTheme="minorEastAsia" w:hAnsi="Arial"/>
            <w:iCs/>
            <w:color w:val="auto"/>
            <w:sz w:val="22"/>
            <w:u w:val="none"/>
          </w:rPr>
          <w:t>https://www.bous.de/bous/uploads/2020/11/BOUISEK-BER-290119low.pdf</w:t>
        </w:r>
      </w:hyperlink>
      <w:r w:rsidR="001202D6" w:rsidRPr="005C2F9D">
        <w:rPr>
          <w:rFonts w:ascii="Arial" w:hAnsi="Arial"/>
          <w:iCs/>
          <w:sz w:val="22"/>
        </w:rPr>
        <w:t xml:space="preserve"> </w:t>
      </w:r>
    </w:p>
    <w:p w14:paraId="5C58DC05" w14:textId="66D48609" w:rsidR="001202D6" w:rsidRPr="005C2F9D" w:rsidRDefault="005C2F9D" w:rsidP="005C2F9D">
      <w:pPr>
        <w:tabs>
          <w:tab w:val="left" w:pos="284"/>
        </w:tabs>
        <w:overflowPunct w:val="0"/>
        <w:autoSpaceDE w:val="0"/>
        <w:autoSpaceDN w:val="0"/>
        <w:adjustRightInd w:val="0"/>
        <w:ind w:left="284" w:hanging="284"/>
        <w:jc w:val="both"/>
        <w:textAlignment w:val="baseline"/>
        <w:rPr>
          <w:rFonts w:ascii="Arial" w:hAnsi="Arial"/>
          <w:iCs/>
          <w:sz w:val="22"/>
        </w:rPr>
      </w:pPr>
      <w:r w:rsidRPr="005C2F9D">
        <w:rPr>
          <w:rFonts w:ascii="Arial" w:hAnsi="Arial"/>
          <w:sz w:val="22"/>
        </w:rPr>
        <w:t>-</w:t>
      </w:r>
      <w:r w:rsidRPr="005C2F9D">
        <w:rPr>
          <w:rFonts w:ascii="Arial" w:hAnsi="Arial"/>
          <w:sz w:val="22"/>
        </w:rPr>
        <w:tab/>
      </w:r>
      <w:r w:rsidR="001202D6" w:rsidRPr="005C2F9D">
        <w:rPr>
          <w:rFonts w:ascii="Arial" w:hAnsi="Arial"/>
          <w:sz w:val="22"/>
        </w:rPr>
        <w:t>Anhang:</w:t>
      </w:r>
    </w:p>
    <w:p w14:paraId="57FD9C48" w14:textId="1A4EE815" w:rsidR="001202D6" w:rsidRPr="005C2F9D" w:rsidRDefault="005C2F9D" w:rsidP="005C2F9D">
      <w:pPr>
        <w:tabs>
          <w:tab w:val="left" w:pos="284"/>
        </w:tabs>
        <w:ind w:left="284" w:hanging="284"/>
        <w:jc w:val="both"/>
        <w:rPr>
          <w:rFonts w:ascii="Arial" w:hAnsi="Arial"/>
          <w:iCs/>
          <w:sz w:val="22"/>
        </w:rPr>
      </w:pPr>
      <w:r w:rsidRPr="005C2F9D">
        <w:rPr>
          <w:rFonts w:ascii="Arial" w:hAnsi="Arial"/>
          <w:iCs/>
          <w:sz w:val="22"/>
        </w:rPr>
        <w:tab/>
      </w:r>
      <w:hyperlink r:id="rId10" w:history="1">
        <w:r w:rsidRPr="005C2F9D">
          <w:rPr>
            <w:rStyle w:val="Hyperlink"/>
            <w:rFonts w:ascii="Arial" w:eastAsiaTheme="minorEastAsia" w:hAnsi="Arial"/>
            <w:iCs/>
            <w:color w:val="auto"/>
            <w:sz w:val="22"/>
            <w:u w:val="none"/>
          </w:rPr>
          <w:t>https://www.bous.de/bous/uploads/2020/11/BOUISEK-BER-ANHANG-290119low.pdf</w:t>
        </w:r>
      </w:hyperlink>
      <w:r w:rsidR="001202D6" w:rsidRPr="005C2F9D">
        <w:rPr>
          <w:rFonts w:ascii="Arial" w:hAnsi="Arial"/>
          <w:iCs/>
          <w:sz w:val="22"/>
        </w:rPr>
        <w:t xml:space="preserve"> </w:t>
      </w:r>
    </w:p>
    <w:p w14:paraId="376168A6" w14:textId="007BFD63" w:rsidR="001202D6" w:rsidRPr="005C2F9D" w:rsidRDefault="005C2F9D" w:rsidP="005C2F9D">
      <w:pPr>
        <w:tabs>
          <w:tab w:val="left" w:pos="284"/>
        </w:tabs>
        <w:overflowPunct w:val="0"/>
        <w:autoSpaceDE w:val="0"/>
        <w:autoSpaceDN w:val="0"/>
        <w:adjustRightInd w:val="0"/>
        <w:ind w:left="284" w:hanging="284"/>
        <w:jc w:val="both"/>
        <w:textAlignment w:val="baseline"/>
        <w:rPr>
          <w:rFonts w:ascii="Arial" w:hAnsi="Arial"/>
          <w:iCs/>
          <w:sz w:val="22"/>
        </w:rPr>
      </w:pPr>
      <w:r w:rsidRPr="005C2F9D">
        <w:rPr>
          <w:rFonts w:ascii="Arial" w:hAnsi="Arial"/>
          <w:iCs/>
          <w:sz w:val="22"/>
        </w:rPr>
        <w:t>-</w:t>
      </w:r>
      <w:r w:rsidRPr="005C2F9D">
        <w:rPr>
          <w:rFonts w:ascii="Arial" w:hAnsi="Arial"/>
          <w:iCs/>
          <w:sz w:val="22"/>
        </w:rPr>
        <w:tab/>
      </w:r>
      <w:r w:rsidR="001202D6" w:rsidRPr="005C2F9D">
        <w:rPr>
          <w:rFonts w:ascii="Arial" w:hAnsi="Arial"/>
          <w:iCs/>
          <w:sz w:val="22"/>
        </w:rPr>
        <w:t>Plan:</w:t>
      </w:r>
    </w:p>
    <w:p w14:paraId="2EF870C3" w14:textId="4FB6DA93" w:rsidR="001202D6" w:rsidRPr="005C2F9D" w:rsidRDefault="005C2F9D" w:rsidP="005C2F9D">
      <w:pPr>
        <w:tabs>
          <w:tab w:val="left" w:pos="284"/>
        </w:tabs>
        <w:ind w:left="284" w:hanging="284"/>
        <w:jc w:val="both"/>
        <w:rPr>
          <w:rFonts w:ascii="Arial" w:hAnsi="Arial"/>
          <w:iCs/>
          <w:sz w:val="22"/>
        </w:rPr>
      </w:pPr>
      <w:r w:rsidRPr="005C2F9D">
        <w:rPr>
          <w:rFonts w:ascii="Arial" w:hAnsi="Arial"/>
          <w:iCs/>
          <w:sz w:val="22"/>
        </w:rPr>
        <w:tab/>
      </w:r>
      <w:hyperlink r:id="rId11" w:history="1">
        <w:r w:rsidRPr="005C2F9D">
          <w:rPr>
            <w:rStyle w:val="Hyperlink"/>
            <w:rFonts w:ascii="Arial" w:eastAsiaTheme="minorEastAsia" w:hAnsi="Arial"/>
            <w:iCs/>
            <w:color w:val="auto"/>
            <w:sz w:val="22"/>
            <w:u w:val="none"/>
          </w:rPr>
          <w:t>https://www.bous.de/bous/uploads/2020/11/BOUISEK-PLAN-290119low.pdf</w:t>
        </w:r>
      </w:hyperlink>
    </w:p>
    <w:p w14:paraId="0CD12EF2" w14:textId="77777777" w:rsidR="001202D6" w:rsidRPr="001202D6" w:rsidRDefault="001202D6" w:rsidP="001202D6">
      <w:pPr>
        <w:tabs>
          <w:tab w:val="left" w:pos="3380"/>
        </w:tabs>
        <w:jc w:val="both"/>
        <w:rPr>
          <w:rFonts w:ascii="Arial" w:hAnsi="Arial"/>
          <w:sz w:val="22"/>
        </w:rPr>
      </w:pPr>
    </w:p>
    <w:p w14:paraId="63FB3676" w14:textId="77777777" w:rsidR="00DC06C9" w:rsidRPr="001202D6" w:rsidRDefault="00DC06C9" w:rsidP="001202D6">
      <w:pPr>
        <w:jc w:val="both"/>
        <w:rPr>
          <w:rFonts w:ascii="Arial" w:hAnsi="Arial"/>
          <w:sz w:val="22"/>
        </w:rPr>
      </w:pPr>
      <w:r w:rsidRPr="001202D6">
        <w:rPr>
          <w:rFonts w:ascii="Arial" w:hAnsi="Arial"/>
          <w:sz w:val="22"/>
        </w:rPr>
        <w:t xml:space="preserve">Hinweise: </w:t>
      </w:r>
    </w:p>
    <w:p w14:paraId="37652DD3" w14:textId="77777777" w:rsidR="00DC06C9" w:rsidRPr="001202D6" w:rsidRDefault="00DC06C9" w:rsidP="001202D6">
      <w:pPr>
        <w:jc w:val="both"/>
        <w:rPr>
          <w:rFonts w:ascii="Arial" w:hAnsi="Arial"/>
          <w:sz w:val="22"/>
        </w:rPr>
      </w:pPr>
    </w:p>
    <w:p w14:paraId="3F9BD324" w14:textId="6195E42A" w:rsidR="00DC06C9" w:rsidRPr="005C2F9D" w:rsidRDefault="005C2F9D" w:rsidP="005C2F9D">
      <w:pPr>
        <w:tabs>
          <w:tab w:val="left" w:pos="284"/>
        </w:tabs>
        <w:ind w:left="284" w:hanging="284"/>
        <w:jc w:val="both"/>
        <w:rPr>
          <w:rFonts w:ascii="Arial" w:hAnsi="Arial"/>
          <w:sz w:val="22"/>
        </w:rPr>
      </w:pPr>
      <w:r>
        <w:rPr>
          <w:rFonts w:ascii="Arial" w:hAnsi="Arial"/>
          <w:sz w:val="22"/>
        </w:rPr>
        <w:t>1.</w:t>
      </w:r>
      <w:r>
        <w:rPr>
          <w:rFonts w:ascii="Arial" w:hAnsi="Arial"/>
          <w:sz w:val="22"/>
        </w:rPr>
        <w:tab/>
      </w:r>
      <w:r w:rsidR="00DC06C9" w:rsidRPr="005C2F9D">
        <w:rPr>
          <w:rFonts w:ascii="Arial" w:hAnsi="Arial"/>
          <w:sz w:val="22"/>
        </w:rPr>
        <w:t xml:space="preserve">Der Beschluss über den Beginn der vorbereitenden Untersuchungen ist </w:t>
      </w:r>
      <w:r w:rsidR="00DC06C9" w:rsidRPr="005C2F9D">
        <w:rPr>
          <w:rFonts w:ascii="Arial" w:hAnsi="Arial"/>
          <w:sz w:val="22"/>
          <w:u w:val="single"/>
        </w:rPr>
        <w:t>nicht</w:t>
      </w:r>
      <w:r w:rsidR="00DC06C9" w:rsidRPr="005C2F9D">
        <w:rPr>
          <w:rFonts w:ascii="Arial" w:hAnsi="Arial"/>
          <w:sz w:val="22"/>
        </w:rPr>
        <w:t xml:space="preserve"> gleichbedeutend mit der förmlichen Festlegung des Sanierungsgebiets. Diese bedarf einer besonderen Sanierungssatzung. </w:t>
      </w:r>
    </w:p>
    <w:p w14:paraId="0DE52867" w14:textId="7794CE4F" w:rsidR="00DC06C9" w:rsidRPr="001202D6" w:rsidRDefault="005C2F9D" w:rsidP="005C2F9D">
      <w:pPr>
        <w:pStyle w:val="Listenabsatz"/>
        <w:tabs>
          <w:tab w:val="left" w:pos="284"/>
        </w:tabs>
        <w:ind w:left="284" w:hanging="284"/>
        <w:jc w:val="both"/>
        <w:rPr>
          <w:rFonts w:ascii="Arial" w:hAnsi="Arial"/>
          <w:sz w:val="22"/>
        </w:rPr>
      </w:pPr>
      <w:r>
        <w:rPr>
          <w:rFonts w:ascii="Arial" w:hAnsi="Arial"/>
          <w:sz w:val="22"/>
        </w:rPr>
        <w:t>2.</w:t>
      </w:r>
      <w:r>
        <w:rPr>
          <w:rFonts w:ascii="Arial" w:hAnsi="Arial"/>
          <w:sz w:val="22"/>
        </w:rPr>
        <w:tab/>
      </w:r>
      <w:r w:rsidR="00DC06C9" w:rsidRPr="001202D6">
        <w:rPr>
          <w:rFonts w:ascii="Arial" w:hAnsi="Arial"/>
          <w:sz w:val="22"/>
        </w:rPr>
        <w:t xml:space="preserve">Gemäß § </w:t>
      </w:r>
      <w:r w:rsidR="00F46D6F">
        <w:rPr>
          <w:rFonts w:ascii="Arial" w:hAnsi="Arial"/>
          <w:sz w:val="22"/>
        </w:rPr>
        <w:t>138</w:t>
      </w:r>
      <w:r w:rsidR="00DC06C9" w:rsidRPr="001202D6">
        <w:rPr>
          <w:rFonts w:ascii="Arial" w:hAnsi="Arial"/>
          <w:sz w:val="22"/>
        </w:rPr>
        <w:t xml:space="preserve"> Abs. 1 </w:t>
      </w:r>
      <w:r w:rsidR="00F46D6F">
        <w:rPr>
          <w:rFonts w:ascii="Arial" w:hAnsi="Arial"/>
          <w:sz w:val="22"/>
        </w:rPr>
        <w:t xml:space="preserve">Satz 1 </w:t>
      </w:r>
      <w:r w:rsidR="00DC06C9" w:rsidRPr="001202D6">
        <w:rPr>
          <w:rFonts w:ascii="Arial" w:hAnsi="Arial"/>
          <w:sz w:val="22"/>
        </w:rPr>
        <w:t>BauGB sind Eigentümer, Mieter, Pächter und sonstige zum Besitz oder zur Nutzung eines Grundstücks, Gebäudes oder Gebäudeteils Berechtigte sowie ihre Beauftragten verpflichtet, der Gemeinde oder ihren Beauftragten Auskunft über die Tatsachen zu erteilen, deren Kenntnis zur Beurteilung der Sanierungsbedürftigkeit eines Gebiets oder zur Vorbereitung oder Durchführung der Sanierung erforderlich ist.</w:t>
      </w:r>
    </w:p>
    <w:p w14:paraId="10668AB0" w14:textId="08325907" w:rsidR="00DC06C9" w:rsidRPr="001202D6" w:rsidRDefault="005C2F9D" w:rsidP="005C2F9D">
      <w:pPr>
        <w:pStyle w:val="Listenabsatz"/>
        <w:tabs>
          <w:tab w:val="left" w:pos="284"/>
        </w:tabs>
        <w:ind w:left="284" w:hanging="284"/>
        <w:jc w:val="both"/>
        <w:rPr>
          <w:rFonts w:ascii="Arial" w:hAnsi="Arial"/>
          <w:sz w:val="22"/>
        </w:rPr>
      </w:pPr>
      <w:r>
        <w:rPr>
          <w:rFonts w:ascii="Arial" w:hAnsi="Arial"/>
          <w:sz w:val="22"/>
        </w:rPr>
        <w:t>3.</w:t>
      </w:r>
      <w:r>
        <w:rPr>
          <w:rFonts w:ascii="Arial" w:hAnsi="Arial"/>
          <w:sz w:val="22"/>
        </w:rPr>
        <w:tab/>
      </w:r>
      <w:r w:rsidR="00DC06C9" w:rsidRPr="001202D6">
        <w:rPr>
          <w:rFonts w:ascii="Arial" w:hAnsi="Arial"/>
          <w:sz w:val="22"/>
        </w:rPr>
        <w:t xml:space="preserve">An personenbezogenen Daten, die nur zu Zwecken der Sanierung verwendet werden, können insbesondere Aufgaben der Betroffenen über ihre persönlichen Lebensumstände im wirtschaftlichen und sozialen Bereich, namentlich über die Berufs-, Erwerbs- und Familienverhältnisse, das Lebensalter, die Wohnbedürfnisse, die sozialen Verflechtungen sowie über die örtlichen Bindungen erhoben werden </w:t>
      </w:r>
      <w:r w:rsidR="00F46D6F">
        <w:rPr>
          <w:rFonts w:ascii="Arial" w:hAnsi="Arial"/>
          <w:sz w:val="22"/>
        </w:rPr>
        <w:t>(</w:t>
      </w:r>
      <w:r w:rsidR="00DC06C9" w:rsidRPr="001202D6">
        <w:rPr>
          <w:rFonts w:ascii="Arial" w:hAnsi="Arial"/>
          <w:sz w:val="22"/>
        </w:rPr>
        <w:t xml:space="preserve">§ 138 </w:t>
      </w:r>
      <w:r w:rsidR="00F46D6F">
        <w:rPr>
          <w:rFonts w:ascii="Arial" w:hAnsi="Arial"/>
          <w:sz w:val="22"/>
        </w:rPr>
        <w:t xml:space="preserve">Abs. 1 Satz 2 </w:t>
      </w:r>
      <w:r w:rsidR="00DC06C9" w:rsidRPr="001202D6">
        <w:rPr>
          <w:rFonts w:ascii="Arial" w:hAnsi="Arial"/>
          <w:sz w:val="22"/>
        </w:rPr>
        <w:t>BauGB).</w:t>
      </w:r>
    </w:p>
    <w:p w14:paraId="4E7F60F3" w14:textId="07F95C42" w:rsidR="00DC06C9" w:rsidRPr="001202D6" w:rsidRDefault="005C2F9D" w:rsidP="005C2F9D">
      <w:pPr>
        <w:pStyle w:val="Listenabsatz"/>
        <w:tabs>
          <w:tab w:val="left" w:pos="284"/>
        </w:tabs>
        <w:ind w:left="284" w:hanging="284"/>
        <w:jc w:val="both"/>
        <w:rPr>
          <w:rFonts w:ascii="Arial" w:hAnsi="Arial"/>
          <w:sz w:val="22"/>
        </w:rPr>
      </w:pPr>
      <w:r>
        <w:rPr>
          <w:rFonts w:ascii="Arial" w:hAnsi="Arial"/>
          <w:sz w:val="22"/>
        </w:rPr>
        <w:lastRenderedPageBreak/>
        <w:t>4.</w:t>
      </w:r>
      <w:r>
        <w:rPr>
          <w:rFonts w:ascii="Arial" w:hAnsi="Arial"/>
          <w:sz w:val="22"/>
        </w:rPr>
        <w:tab/>
      </w:r>
      <w:r w:rsidR="00DC06C9" w:rsidRPr="001202D6">
        <w:rPr>
          <w:rFonts w:ascii="Arial" w:hAnsi="Arial"/>
          <w:sz w:val="22"/>
        </w:rPr>
        <w:t>Die nach Ziffer 3 erhobenen personenbezogenen Daten dürfen nur zu Zwecken der Sanierung verwendet werden. Wurden die Daten von einem Beauftragten der Gemeinde erhoben, dürfen sie nur an die Gemeinde weitergegeben werden; die Gemeinde darf die Daten an andere Beauftragte im Sinne des § 157 BauGB sowie an die höhere Verwaltungsbehörde weitergeben, soweit dies zu Zwecken der Sanierung erforderlich ist. Nach Aufhebung der förmlichen Festlegung des Sanierungsgebietes sind die Daten zu löschen. Soweit die erhobenen Daten für die Besteuerung erforderlich sind, dürfen sie an die Finanzbehörden weitergegeben werden</w:t>
      </w:r>
      <w:r w:rsidR="00F46D6F">
        <w:rPr>
          <w:rFonts w:ascii="Arial" w:hAnsi="Arial"/>
          <w:sz w:val="22"/>
        </w:rPr>
        <w:t xml:space="preserve"> (§ 138 Abs. 2 BauGB)</w:t>
      </w:r>
      <w:r w:rsidR="00DC06C9" w:rsidRPr="001202D6">
        <w:rPr>
          <w:rFonts w:ascii="Arial" w:hAnsi="Arial"/>
          <w:sz w:val="22"/>
        </w:rPr>
        <w:t>.</w:t>
      </w:r>
    </w:p>
    <w:p w14:paraId="16959439" w14:textId="42597910" w:rsidR="00DC06C9" w:rsidRPr="001202D6" w:rsidRDefault="005C2F9D" w:rsidP="005C2F9D">
      <w:pPr>
        <w:pStyle w:val="Listenabsatz"/>
        <w:tabs>
          <w:tab w:val="left" w:pos="284"/>
        </w:tabs>
        <w:ind w:left="284" w:hanging="284"/>
        <w:jc w:val="both"/>
        <w:rPr>
          <w:rFonts w:ascii="Arial" w:hAnsi="Arial"/>
          <w:sz w:val="22"/>
        </w:rPr>
      </w:pPr>
      <w:r>
        <w:rPr>
          <w:rFonts w:ascii="Arial" w:hAnsi="Arial"/>
          <w:sz w:val="22"/>
        </w:rPr>
        <w:t>5.</w:t>
      </w:r>
      <w:r>
        <w:rPr>
          <w:rFonts w:ascii="Arial" w:hAnsi="Arial"/>
          <w:sz w:val="22"/>
        </w:rPr>
        <w:tab/>
      </w:r>
      <w:r w:rsidR="00DC06C9" w:rsidRPr="001202D6">
        <w:rPr>
          <w:rFonts w:ascii="Arial" w:hAnsi="Arial"/>
          <w:sz w:val="22"/>
        </w:rPr>
        <w:t>Die mit der Erhebung der Daten Beauftragten sind bei Aufnahme ihrer Tätigkeit nach Maßgabe der Ziffer 4 zu verpflichten. Ihre Pflichten bestehen nach Beendigung ihrer Tätigkeit fort</w:t>
      </w:r>
      <w:r w:rsidR="00F46D6F">
        <w:rPr>
          <w:rFonts w:ascii="Arial" w:hAnsi="Arial"/>
          <w:sz w:val="22"/>
        </w:rPr>
        <w:t xml:space="preserve"> (§ 138 Abs. 3 BauGB)</w:t>
      </w:r>
      <w:r w:rsidR="00F46D6F" w:rsidRPr="001202D6">
        <w:rPr>
          <w:rFonts w:ascii="Arial" w:hAnsi="Arial"/>
          <w:sz w:val="22"/>
        </w:rPr>
        <w:t>.</w:t>
      </w:r>
    </w:p>
    <w:p w14:paraId="2EA077A7" w14:textId="1348DED3" w:rsidR="00DC06C9" w:rsidRPr="001202D6" w:rsidRDefault="005C2F9D" w:rsidP="005C2F9D">
      <w:pPr>
        <w:pStyle w:val="Listenabsatz"/>
        <w:tabs>
          <w:tab w:val="left" w:pos="284"/>
        </w:tabs>
        <w:ind w:left="284" w:hanging="284"/>
        <w:jc w:val="both"/>
        <w:rPr>
          <w:rFonts w:ascii="Arial" w:hAnsi="Arial"/>
          <w:sz w:val="22"/>
        </w:rPr>
      </w:pPr>
      <w:r>
        <w:rPr>
          <w:rFonts w:ascii="Arial" w:hAnsi="Arial"/>
          <w:sz w:val="22"/>
        </w:rPr>
        <w:t>6.</w:t>
      </w:r>
      <w:r>
        <w:rPr>
          <w:rFonts w:ascii="Arial" w:hAnsi="Arial"/>
          <w:sz w:val="22"/>
        </w:rPr>
        <w:tab/>
      </w:r>
      <w:r w:rsidR="00DC06C9" w:rsidRPr="001202D6">
        <w:rPr>
          <w:rFonts w:ascii="Arial" w:hAnsi="Arial"/>
          <w:sz w:val="22"/>
        </w:rPr>
        <w:t xml:space="preserve">Verweigert ein nach Ziffer 2 Auskunftspflichtiger die Auskunft, kann ein Zwangsgeld bis zu 500,00 EUR wiederholt angedroht und festgesetzt werden </w:t>
      </w:r>
      <w:r w:rsidR="00F46D6F">
        <w:rPr>
          <w:rFonts w:ascii="Arial" w:hAnsi="Arial"/>
          <w:sz w:val="22"/>
        </w:rPr>
        <w:t>(</w:t>
      </w:r>
      <w:r w:rsidR="00DC06C9" w:rsidRPr="001202D6">
        <w:rPr>
          <w:rFonts w:ascii="Arial" w:hAnsi="Arial"/>
          <w:sz w:val="22"/>
        </w:rPr>
        <w:t xml:space="preserve">§ 138 Abs. 1 und 4 Satz 1 BauGB und § 208 Satz 2 bis 4 BauGB). Ein nach Ziffer 2 Auskunftspflichtiger kann die Auskunft auf solche Fragen verweigern, deren Beantwortung ihn selbst oder einen der in § 383 Abs. 1 Nr. 1 bis 3 der Zivilprozessordnung bezeichneten Angehörigen der Gefahr strafrechtlicher Verfolgung oder eines Verfahrens nach dem Gesetz über Ordnungswidrigkeiten aussetzen würde </w:t>
      </w:r>
      <w:r w:rsidR="00F46D6F">
        <w:rPr>
          <w:rFonts w:ascii="Arial" w:hAnsi="Arial"/>
          <w:sz w:val="22"/>
        </w:rPr>
        <w:t>(</w:t>
      </w:r>
      <w:r w:rsidR="00DC06C9" w:rsidRPr="001202D6">
        <w:rPr>
          <w:rFonts w:ascii="Arial" w:hAnsi="Arial"/>
          <w:sz w:val="22"/>
        </w:rPr>
        <w:t>§ 138 Abs. 4 Satz 2 BauGB).</w:t>
      </w:r>
    </w:p>
    <w:p w14:paraId="727CCD19" w14:textId="37D7CFBA" w:rsidR="00DC06C9" w:rsidRPr="001202D6" w:rsidRDefault="005C2F9D" w:rsidP="005C2F9D">
      <w:pPr>
        <w:pStyle w:val="Listenabsatz"/>
        <w:tabs>
          <w:tab w:val="left" w:pos="284"/>
        </w:tabs>
        <w:ind w:left="284" w:hanging="284"/>
        <w:jc w:val="both"/>
        <w:rPr>
          <w:rFonts w:ascii="Arial" w:hAnsi="Arial"/>
          <w:sz w:val="22"/>
        </w:rPr>
      </w:pPr>
      <w:r>
        <w:rPr>
          <w:rFonts w:ascii="Arial" w:hAnsi="Arial"/>
          <w:sz w:val="22"/>
        </w:rPr>
        <w:t>7.</w:t>
      </w:r>
      <w:r>
        <w:rPr>
          <w:rFonts w:ascii="Arial" w:hAnsi="Arial"/>
          <w:sz w:val="22"/>
        </w:rPr>
        <w:tab/>
      </w:r>
      <w:r w:rsidR="00DC06C9" w:rsidRPr="001202D6">
        <w:rPr>
          <w:rFonts w:ascii="Arial" w:hAnsi="Arial"/>
          <w:sz w:val="22"/>
        </w:rPr>
        <w:t>Ab dem Zeitpunkt der öffentlichen Bekanntmachung</w:t>
      </w:r>
      <w:r>
        <w:rPr>
          <w:rFonts w:ascii="Arial" w:hAnsi="Arial"/>
          <w:sz w:val="22"/>
        </w:rPr>
        <w:t xml:space="preserve"> des Beschlusses über den Beginn der vorbereitenden Untersuchungen</w:t>
      </w:r>
      <w:r w:rsidR="00DC06C9" w:rsidRPr="001202D6">
        <w:rPr>
          <w:rFonts w:ascii="Arial" w:hAnsi="Arial"/>
          <w:sz w:val="22"/>
        </w:rPr>
        <w:t xml:space="preserve"> ist gemäß § 141 Abs. 4 </w:t>
      </w:r>
      <w:r w:rsidR="00F46D6F">
        <w:rPr>
          <w:rFonts w:ascii="Arial" w:hAnsi="Arial"/>
          <w:sz w:val="22"/>
        </w:rPr>
        <w:t xml:space="preserve">Satz 1 </w:t>
      </w:r>
      <w:r w:rsidR="00DC06C9" w:rsidRPr="001202D6">
        <w:rPr>
          <w:rFonts w:ascii="Arial" w:hAnsi="Arial"/>
          <w:sz w:val="22"/>
        </w:rPr>
        <w:t>BauGB im Untersuchungsgebiet der § 15 BauGB (Zurückstellung von Baugesuchen) auf die Durchführung eines Vorhabens im Sinne des § 29 Abs. 1 BauGB und auf die Beseitigung einer baulichen Anlage entsprechend anzuwenden.</w:t>
      </w:r>
    </w:p>
    <w:p w14:paraId="38D51C7D" w14:textId="77777777" w:rsidR="00DC06C9" w:rsidRPr="001202D6" w:rsidRDefault="00DC06C9" w:rsidP="001202D6">
      <w:pPr>
        <w:jc w:val="both"/>
        <w:rPr>
          <w:rFonts w:ascii="Arial" w:hAnsi="Arial"/>
          <w:sz w:val="22"/>
        </w:rPr>
      </w:pPr>
    </w:p>
    <w:p w14:paraId="62B2AA2B" w14:textId="77777777" w:rsidR="00DC06C9" w:rsidRPr="001202D6" w:rsidRDefault="00DC06C9" w:rsidP="001202D6">
      <w:pPr>
        <w:jc w:val="both"/>
        <w:rPr>
          <w:rFonts w:ascii="Arial" w:hAnsi="Arial"/>
          <w:sz w:val="22"/>
        </w:rPr>
      </w:pPr>
      <w:r w:rsidRPr="001202D6">
        <w:rPr>
          <w:rFonts w:ascii="Arial" w:hAnsi="Arial"/>
          <w:sz w:val="22"/>
        </w:rPr>
        <w:t>Ansprechpartner:</w:t>
      </w:r>
    </w:p>
    <w:p w14:paraId="7AFCAC93" w14:textId="77777777" w:rsidR="00DB4018" w:rsidRDefault="00DC06C9" w:rsidP="001202D6">
      <w:pPr>
        <w:jc w:val="both"/>
        <w:rPr>
          <w:rFonts w:ascii="Arial" w:hAnsi="Arial"/>
          <w:sz w:val="22"/>
        </w:rPr>
      </w:pPr>
      <w:r w:rsidRPr="001202D6">
        <w:rPr>
          <w:rFonts w:ascii="Arial" w:hAnsi="Arial"/>
          <w:sz w:val="22"/>
        </w:rPr>
        <w:t>Herr Stefan Wagner</w:t>
      </w:r>
    </w:p>
    <w:p w14:paraId="7B372DC0" w14:textId="6F110513" w:rsidR="00DC06C9" w:rsidRPr="001202D6" w:rsidRDefault="00DC06C9" w:rsidP="001202D6">
      <w:pPr>
        <w:jc w:val="both"/>
        <w:rPr>
          <w:rFonts w:ascii="Arial" w:hAnsi="Arial"/>
          <w:sz w:val="22"/>
        </w:rPr>
      </w:pPr>
      <w:r w:rsidRPr="001202D6">
        <w:rPr>
          <w:rFonts w:ascii="Arial" w:hAnsi="Arial"/>
          <w:sz w:val="22"/>
        </w:rPr>
        <w:t xml:space="preserve">Bauamt der Gemeinde </w:t>
      </w:r>
      <w:r w:rsidR="005175CF" w:rsidRPr="001202D6">
        <w:rPr>
          <w:rFonts w:ascii="Arial" w:hAnsi="Arial"/>
          <w:sz w:val="22"/>
        </w:rPr>
        <w:t>Bous</w:t>
      </w:r>
    </w:p>
    <w:p w14:paraId="0EE321CE" w14:textId="77777777" w:rsidR="00DC06C9" w:rsidRPr="001202D6" w:rsidRDefault="00DC06C9" w:rsidP="001202D6">
      <w:pPr>
        <w:jc w:val="both"/>
        <w:rPr>
          <w:rFonts w:ascii="Arial" w:hAnsi="Arial"/>
          <w:sz w:val="22"/>
        </w:rPr>
      </w:pPr>
      <w:r w:rsidRPr="001202D6">
        <w:rPr>
          <w:rFonts w:ascii="Arial" w:hAnsi="Arial"/>
          <w:sz w:val="22"/>
        </w:rPr>
        <w:t>Telefon: 0 68 3</w:t>
      </w:r>
      <w:r w:rsidR="005175CF" w:rsidRPr="001202D6">
        <w:rPr>
          <w:rFonts w:ascii="Arial" w:hAnsi="Arial"/>
          <w:sz w:val="22"/>
        </w:rPr>
        <w:t>4</w:t>
      </w:r>
      <w:r w:rsidRPr="001202D6">
        <w:rPr>
          <w:rFonts w:ascii="Arial" w:hAnsi="Arial"/>
          <w:sz w:val="22"/>
        </w:rPr>
        <w:t xml:space="preserve"> / </w:t>
      </w:r>
      <w:r w:rsidR="005175CF" w:rsidRPr="001202D6">
        <w:rPr>
          <w:rFonts w:ascii="Arial" w:hAnsi="Arial"/>
          <w:sz w:val="22"/>
        </w:rPr>
        <w:t>83</w:t>
      </w:r>
      <w:r w:rsidRPr="001202D6">
        <w:rPr>
          <w:rFonts w:ascii="Arial" w:hAnsi="Arial"/>
          <w:sz w:val="22"/>
        </w:rPr>
        <w:t xml:space="preserve"> - </w:t>
      </w:r>
      <w:r w:rsidR="005175CF" w:rsidRPr="001202D6">
        <w:rPr>
          <w:rFonts w:ascii="Arial" w:hAnsi="Arial"/>
          <w:sz w:val="22"/>
        </w:rPr>
        <w:t>211</w:t>
      </w:r>
    </w:p>
    <w:p w14:paraId="6E84962A" w14:textId="77777777" w:rsidR="00DC06C9" w:rsidRPr="001202D6" w:rsidRDefault="00DC06C9" w:rsidP="001202D6">
      <w:pPr>
        <w:jc w:val="both"/>
        <w:rPr>
          <w:rFonts w:ascii="Arial" w:hAnsi="Arial"/>
          <w:sz w:val="22"/>
        </w:rPr>
      </w:pPr>
    </w:p>
    <w:p w14:paraId="438E80C2" w14:textId="77777777" w:rsidR="00C2037A" w:rsidRDefault="00820566" w:rsidP="001202D6">
      <w:pPr>
        <w:jc w:val="both"/>
        <w:rPr>
          <w:rFonts w:ascii="Arial" w:hAnsi="Arial"/>
          <w:sz w:val="22"/>
        </w:rPr>
      </w:pPr>
      <w:r w:rsidRPr="001202D6">
        <w:rPr>
          <w:rFonts w:ascii="Arial" w:hAnsi="Arial"/>
          <w:sz w:val="22"/>
        </w:rPr>
        <w:t>Anlage</w:t>
      </w:r>
      <w:r w:rsidR="00B45FEF" w:rsidRPr="001202D6">
        <w:rPr>
          <w:rFonts w:ascii="Arial" w:hAnsi="Arial"/>
          <w:sz w:val="22"/>
        </w:rPr>
        <w:t xml:space="preserve"> 1</w:t>
      </w:r>
      <w:r w:rsidRPr="001202D6">
        <w:rPr>
          <w:rFonts w:ascii="Arial" w:hAnsi="Arial"/>
          <w:sz w:val="22"/>
        </w:rPr>
        <w:t>: Lageplan mit der Abgre</w:t>
      </w:r>
      <w:r w:rsidR="003C2AB9" w:rsidRPr="001202D6">
        <w:rPr>
          <w:rFonts w:ascii="Arial" w:hAnsi="Arial"/>
          <w:sz w:val="22"/>
        </w:rPr>
        <w:t>nzung des Untersuchungsgebiets</w:t>
      </w:r>
      <w:r w:rsidR="00F57D58" w:rsidRPr="001202D6">
        <w:rPr>
          <w:rFonts w:ascii="Arial" w:hAnsi="Arial"/>
          <w:sz w:val="22"/>
        </w:rPr>
        <w:t xml:space="preserve"> „Ortszentrum Bo</w:t>
      </w:r>
      <w:r w:rsidR="005175CF" w:rsidRPr="001202D6">
        <w:rPr>
          <w:rFonts w:ascii="Arial" w:hAnsi="Arial"/>
          <w:sz w:val="22"/>
        </w:rPr>
        <w:t>us“</w:t>
      </w:r>
    </w:p>
    <w:p w14:paraId="41A9E598" w14:textId="77777777" w:rsidR="009C1928" w:rsidRDefault="009C1928" w:rsidP="001202D6">
      <w:pPr>
        <w:jc w:val="both"/>
        <w:rPr>
          <w:rFonts w:ascii="Arial" w:hAnsi="Arial"/>
          <w:sz w:val="22"/>
        </w:rPr>
      </w:pPr>
    </w:p>
    <w:p w14:paraId="2DD9C565" w14:textId="5027D419" w:rsidR="009C1928" w:rsidRDefault="009C1928" w:rsidP="001202D6">
      <w:pPr>
        <w:jc w:val="both"/>
        <w:rPr>
          <w:rFonts w:ascii="Arial" w:hAnsi="Arial"/>
          <w:sz w:val="22"/>
        </w:rPr>
      </w:pPr>
      <w:r>
        <w:rPr>
          <w:rFonts w:ascii="Arial" w:hAnsi="Arial"/>
          <w:sz w:val="22"/>
        </w:rPr>
        <w:t>Bous, 21.02.2022</w:t>
      </w:r>
    </w:p>
    <w:p w14:paraId="35C7E1A2" w14:textId="7146D3F8" w:rsidR="009C1928" w:rsidRPr="001202D6" w:rsidRDefault="009C1928" w:rsidP="001202D6">
      <w:pPr>
        <w:jc w:val="both"/>
        <w:rPr>
          <w:rFonts w:ascii="Arial" w:hAnsi="Arial"/>
          <w:sz w:val="22"/>
        </w:rPr>
      </w:pPr>
      <w:r>
        <w:rPr>
          <w:rFonts w:ascii="Arial" w:hAnsi="Arial"/>
          <w:sz w:val="22"/>
        </w:rPr>
        <w:t>Der Bürgermeister</w:t>
      </w:r>
      <w:bookmarkStart w:id="0" w:name="_GoBack"/>
      <w:bookmarkEnd w:id="0"/>
    </w:p>
    <w:p w14:paraId="4CEE5C81" w14:textId="77777777" w:rsidR="002106B1" w:rsidRPr="007F11CE" w:rsidRDefault="002106B1" w:rsidP="001202D6">
      <w:pPr>
        <w:jc w:val="both"/>
        <w:rPr>
          <w:rFonts w:asciiTheme="minorHAnsi" w:hAnsiTheme="minorHAnsi" w:cstheme="minorHAnsi"/>
          <w:b/>
          <w:sz w:val="24"/>
          <w:szCs w:val="24"/>
        </w:rPr>
      </w:pPr>
    </w:p>
    <w:p w14:paraId="76A68738" w14:textId="77777777" w:rsidR="00E40EED" w:rsidRDefault="00E40EED" w:rsidP="001202D6">
      <w:pPr>
        <w:rPr>
          <w:rFonts w:asciiTheme="minorHAnsi" w:hAnsiTheme="minorHAnsi" w:cstheme="minorHAnsi"/>
          <w:b/>
          <w:sz w:val="24"/>
          <w:szCs w:val="24"/>
        </w:rPr>
      </w:pPr>
      <w:r>
        <w:rPr>
          <w:rFonts w:asciiTheme="minorHAnsi" w:hAnsiTheme="minorHAnsi" w:cstheme="minorHAnsi"/>
          <w:b/>
          <w:sz w:val="24"/>
          <w:szCs w:val="24"/>
        </w:rPr>
        <w:br w:type="page"/>
      </w:r>
    </w:p>
    <w:p w14:paraId="6F5FAC62" w14:textId="0D404BBF" w:rsidR="00EC48BD" w:rsidRPr="007F11CE" w:rsidRDefault="00EC48BD" w:rsidP="001202D6">
      <w:pPr>
        <w:jc w:val="both"/>
        <w:rPr>
          <w:rFonts w:asciiTheme="minorHAnsi" w:hAnsiTheme="minorHAnsi" w:cstheme="minorHAnsi"/>
          <w:b/>
          <w:sz w:val="24"/>
          <w:szCs w:val="24"/>
        </w:rPr>
      </w:pPr>
      <w:r w:rsidRPr="007F11CE">
        <w:rPr>
          <w:rFonts w:asciiTheme="minorHAnsi" w:hAnsiTheme="minorHAnsi" w:cstheme="minorHAnsi"/>
          <w:b/>
          <w:sz w:val="24"/>
          <w:szCs w:val="24"/>
        </w:rPr>
        <w:lastRenderedPageBreak/>
        <w:t>Anlage 1: Lageplan mit der Abgrenzung des Untersuchungsgebiets „Ortszentrum Bous“</w:t>
      </w:r>
    </w:p>
    <w:p w14:paraId="44651E8B" w14:textId="77777777" w:rsidR="00EC48BD" w:rsidRPr="007F11CE" w:rsidRDefault="00EC48BD" w:rsidP="001202D6">
      <w:pPr>
        <w:jc w:val="both"/>
        <w:rPr>
          <w:rFonts w:asciiTheme="minorHAnsi" w:hAnsiTheme="minorHAnsi" w:cstheme="minorHAnsi"/>
          <w:sz w:val="24"/>
          <w:szCs w:val="24"/>
        </w:rPr>
      </w:pPr>
    </w:p>
    <w:p w14:paraId="7651868C" w14:textId="70F5E9CE" w:rsidR="00EC48BD" w:rsidRPr="007F11CE" w:rsidRDefault="004233C2" w:rsidP="001202D6">
      <w:pPr>
        <w:jc w:val="both"/>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51768B1" wp14:editId="682CAF95">
            <wp:extent cx="5760720" cy="39014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901440"/>
                    </a:xfrm>
                    <a:prstGeom prst="rect">
                      <a:avLst/>
                    </a:prstGeom>
                  </pic:spPr>
                </pic:pic>
              </a:graphicData>
            </a:graphic>
          </wp:inline>
        </w:drawing>
      </w:r>
    </w:p>
    <w:sectPr w:rsidR="00EC48BD" w:rsidRPr="007F11CE" w:rsidSect="000C30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EDA20" w14:textId="77777777" w:rsidR="0044550E" w:rsidRDefault="0044550E" w:rsidP="00C103A9">
      <w:r>
        <w:separator/>
      </w:r>
    </w:p>
  </w:endnote>
  <w:endnote w:type="continuationSeparator" w:id="0">
    <w:p w14:paraId="151DF6D7" w14:textId="77777777" w:rsidR="0044550E" w:rsidRDefault="0044550E" w:rsidP="00C1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F8801" w14:textId="77777777" w:rsidR="0044550E" w:rsidRDefault="0044550E" w:rsidP="00C103A9">
      <w:r>
        <w:separator/>
      </w:r>
    </w:p>
  </w:footnote>
  <w:footnote w:type="continuationSeparator" w:id="0">
    <w:p w14:paraId="38CB2CA3" w14:textId="77777777" w:rsidR="0044550E" w:rsidRDefault="0044550E" w:rsidP="00C1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F4B"/>
    <w:multiLevelType w:val="hybridMultilevel"/>
    <w:tmpl w:val="33AA8C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563654"/>
    <w:multiLevelType w:val="hybridMultilevel"/>
    <w:tmpl w:val="E320C8B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F87C06"/>
    <w:multiLevelType w:val="multilevel"/>
    <w:tmpl w:val="7D1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0F3078"/>
    <w:multiLevelType w:val="multilevel"/>
    <w:tmpl w:val="53C2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64CDC"/>
    <w:multiLevelType w:val="multilevel"/>
    <w:tmpl w:val="BFBC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90AA3"/>
    <w:multiLevelType w:val="hybridMultilevel"/>
    <w:tmpl w:val="9AC61E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FE28B3"/>
    <w:multiLevelType w:val="hybridMultilevel"/>
    <w:tmpl w:val="CF520C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5478BD"/>
    <w:multiLevelType w:val="multilevel"/>
    <w:tmpl w:val="77B4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046D7"/>
    <w:multiLevelType w:val="multilevel"/>
    <w:tmpl w:val="CF62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848A5"/>
    <w:multiLevelType w:val="multilevel"/>
    <w:tmpl w:val="501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62C58"/>
    <w:multiLevelType w:val="hybridMultilevel"/>
    <w:tmpl w:val="3B02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8676919"/>
    <w:multiLevelType w:val="hybridMultilevel"/>
    <w:tmpl w:val="EE2247B2"/>
    <w:lvl w:ilvl="0" w:tplc="FD3A2B7E">
      <w:start w:val="1"/>
      <w:numFmt w:val="decimal"/>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8CA41E9"/>
    <w:multiLevelType w:val="hybridMultilevel"/>
    <w:tmpl w:val="FB86D5AE"/>
    <w:lvl w:ilvl="0" w:tplc="510A629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4E556D"/>
    <w:multiLevelType w:val="hybridMultilevel"/>
    <w:tmpl w:val="ED0A2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52745D"/>
    <w:multiLevelType w:val="hybridMultilevel"/>
    <w:tmpl w:val="A8345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0D61CE"/>
    <w:multiLevelType w:val="hybridMultilevel"/>
    <w:tmpl w:val="B472F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4D0A9E"/>
    <w:multiLevelType w:val="hybridMultilevel"/>
    <w:tmpl w:val="E996A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527CB7"/>
    <w:multiLevelType w:val="hybridMultilevel"/>
    <w:tmpl w:val="EFD8E9D2"/>
    <w:lvl w:ilvl="0" w:tplc="9AE865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7F37E8"/>
    <w:multiLevelType w:val="multilevel"/>
    <w:tmpl w:val="DEB8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61011"/>
    <w:multiLevelType w:val="multilevel"/>
    <w:tmpl w:val="20BE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00CC4"/>
    <w:multiLevelType w:val="hybridMultilevel"/>
    <w:tmpl w:val="DC624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59347F"/>
    <w:multiLevelType w:val="hybridMultilevel"/>
    <w:tmpl w:val="7460FF2E"/>
    <w:lvl w:ilvl="0" w:tplc="510A629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E46C01"/>
    <w:multiLevelType w:val="hybridMultilevel"/>
    <w:tmpl w:val="81868D1A"/>
    <w:lvl w:ilvl="0" w:tplc="9AE865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FA0E3C"/>
    <w:multiLevelType w:val="multilevel"/>
    <w:tmpl w:val="672A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270F10"/>
    <w:multiLevelType w:val="hybridMultilevel"/>
    <w:tmpl w:val="B98E097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DB15028"/>
    <w:multiLevelType w:val="multilevel"/>
    <w:tmpl w:val="CA64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4"/>
  </w:num>
  <w:num w:numId="3">
    <w:abstractNumId w:val="10"/>
  </w:num>
  <w:num w:numId="4">
    <w:abstractNumId w:val="11"/>
  </w:num>
  <w:num w:numId="5">
    <w:abstractNumId w:val="5"/>
  </w:num>
  <w:num w:numId="6">
    <w:abstractNumId w:val="0"/>
  </w:num>
  <w:num w:numId="7">
    <w:abstractNumId w:val="12"/>
  </w:num>
  <w:num w:numId="8">
    <w:abstractNumId w:val="21"/>
  </w:num>
  <w:num w:numId="9">
    <w:abstractNumId w:val="3"/>
  </w:num>
  <w:num w:numId="10">
    <w:abstractNumId w:val="8"/>
  </w:num>
  <w:num w:numId="11">
    <w:abstractNumId w:val="9"/>
  </w:num>
  <w:num w:numId="12">
    <w:abstractNumId w:val="18"/>
  </w:num>
  <w:num w:numId="13">
    <w:abstractNumId w:val="7"/>
  </w:num>
  <w:num w:numId="14">
    <w:abstractNumId w:val="19"/>
  </w:num>
  <w:num w:numId="15">
    <w:abstractNumId w:val="4"/>
  </w:num>
  <w:num w:numId="16">
    <w:abstractNumId w:val="17"/>
  </w:num>
  <w:num w:numId="17">
    <w:abstractNumId w:val="22"/>
  </w:num>
  <w:num w:numId="18">
    <w:abstractNumId w:val="13"/>
  </w:num>
  <w:num w:numId="19">
    <w:abstractNumId w:val="15"/>
  </w:num>
  <w:num w:numId="20">
    <w:abstractNumId w:val="20"/>
  </w:num>
  <w:num w:numId="21">
    <w:abstractNumId w:val="16"/>
  </w:num>
  <w:num w:numId="22">
    <w:abstractNumId w:val="2"/>
  </w:num>
  <w:num w:numId="23">
    <w:abstractNumId w:val="23"/>
  </w:num>
  <w:num w:numId="24">
    <w:abstractNumId w:val="25"/>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5A"/>
    <w:rsid w:val="00003528"/>
    <w:rsid w:val="00003931"/>
    <w:rsid w:val="000305BF"/>
    <w:rsid w:val="00033E36"/>
    <w:rsid w:val="00076010"/>
    <w:rsid w:val="0007682C"/>
    <w:rsid w:val="00081604"/>
    <w:rsid w:val="00084E08"/>
    <w:rsid w:val="000936BC"/>
    <w:rsid w:val="000A08B2"/>
    <w:rsid w:val="000A2F2A"/>
    <w:rsid w:val="000A718C"/>
    <w:rsid w:val="000C3098"/>
    <w:rsid w:val="000D55BA"/>
    <w:rsid w:val="000D7275"/>
    <w:rsid w:val="000E5019"/>
    <w:rsid w:val="001202D6"/>
    <w:rsid w:val="00132775"/>
    <w:rsid w:val="001659AC"/>
    <w:rsid w:val="001909F4"/>
    <w:rsid w:val="00192395"/>
    <w:rsid w:val="001A12BA"/>
    <w:rsid w:val="001E3919"/>
    <w:rsid w:val="001F5C2B"/>
    <w:rsid w:val="0020181F"/>
    <w:rsid w:val="002106B1"/>
    <w:rsid w:val="00211F34"/>
    <w:rsid w:val="0021624F"/>
    <w:rsid w:val="00216309"/>
    <w:rsid w:val="00242772"/>
    <w:rsid w:val="00243007"/>
    <w:rsid w:val="00252870"/>
    <w:rsid w:val="00285454"/>
    <w:rsid w:val="0028641B"/>
    <w:rsid w:val="00291EF7"/>
    <w:rsid w:val="002A1030"/>
    <w:rsid w:val="002C1CA5"/>
    <w:rsid w:val="003029F6"/>
    <w:rsid w:val="00306CC7"/>
    <w:rsid w:val="003124BF"/>
    <w:rsid w:val="00322F43"/>
    <w:rsid w:val="00324DC1"/>
    <w:rsid w:val="003264BE"/>
    <w:rsid w:val="00333D1B"/>
    <w:rsid w:val="0035164E"/>
    <w:rsid w:val="00361595"/>
    <w:rsid w:val="00363A28"/>
    <w:rsid w:val="00373481"/>
    <w:rsid w:val="00377936"/>
    <w:rsid w:val="00381241"/>
    <w:rsid w:val="0038578E"/>
    <w:rsid w:val="003860B1"/>
    <w:rsid w:val="003B5E83"/>
    <w:rsid w:val="003C2AB9"/>
    <w:rsid w:val="003C38EA"/>
    <w:rsid w:val="003C784A"/>
    <w:rsid w:val="003E2C63"/>
    <w:rsid w:val="003F3CBB"/>
    <w:rsid w:val="004233C2"/>
    <w:rsid w:val="00426FBD"/>
    <w:rsid w:val="0044550E"/>
    <w:rsid w:val="00452ED3"/>
    <w:rsid w:val="00454A4F"/>
    <w:rsid w:val="00454ADE"/>
    <w:rsid w:val="004A28D8"/>
    <w:rsid w:val="004A38C9"/>
    <w:rsid w:val="004B7B97"/>
    <w:rsid w:val="004C711D"/>
    <w:rsid w:val="004F0FA0"/>
    <w:rsid w:val="004F25E8"/>
    <w:rsid w:val="004F7F00"/>
    <w:rsid w:val="005058BD"/>
    <w:rsid w:val="005175CF"/>
    <w:rsid w:val="00541485"/>
    <w:rsid w:val="005460DB"/>
    <w:rsid w:val="00546D1F"/>
    <w:rsid w:val="00561C51"/>
    <w:rsid w:val="00571B63"/>
    <w:rsid w:val="00572BE6"/>
    <w:rsid w:val="00593813"/>
    <w:rsid w:val="0059773C"/>
    <w:rsid w:val="005A39D0"/>
    <w:rsid w:val="005B7656"/>
    <w:rsid w:val="005C2F9D"/>
    <w:rsid w:val="005C52AF"/>
    <w:rsid w:val="005D432E"/>
    <w:rsid w:val="005F478F"/>
    <w:rsid w:val="005F49CE"/>
    <w:rsid w:val="006316D5"/>
    <w:rsid w:val="00631961"/>
    <w:rsid w:val="00642CA4"/>
    <w:rsid w:val="00643339"/>
    <w:rsid w:val="00644B86"/>
    <w:rsid w:val="0067052A"/>
    <w:rsid w:val="00681451"/>
    <w:rsid w:val="006A02FF"/>
    <w:rsid w:val="006A4166"/>
    <w:rsid w:val="006A4C33"/>
    <w:rsid w:val="006B6404"/>
    <w:rsid w:val="006C5A71"/>
    <w:rsid w:val="006E28A3"/>
    <w:rsid w:val="006E4988"/>
    <w:rsid w:val="006F7456"/>
    <w:rsid w:val="00704BEB"/>
    <w:rsid w:val="007104B0"/>
    <w:rsid w:val="00714D50"/>
    <w:rsid w:val="007328BD"/>
    <w:rsid w:val="0073579C"/>
    <w:rsid w:val="007523BB"/>
    <w:rsid w:val="00762191"/>
    <w:rsid w:val="0077534F"/>
    <w:rsid w:val="00786DD2"/>
    <w:rsid w:val="007901C5"/>
    <w:rsid w:val="007A56CF"/>
    <w:rsid w:val="007D0887"/>
    <w:rsid w:val="007E044C"/>
    <w:rsid w:val="007E0D00"/>
    <w:rsid w:val="007F11CE"/>
    <w:rsid w:val="007F60A9"/>
    <w:rsid w:val="00820566"/>
    <w:rsid w:val="008266FB"/>
    <w:rsid w:val="00830F58"/>
    <w:rsid w:val="008347BA"/>
    <w:rsid w:val="008444A5"/>
    <w:rsid w:val="008450B2"/>
    <w:rsid w:val="00845C45"/>
    <w:rsid w:val="0085793C"/>
    <w:rsid w:val="00865961"/>
    <w:rsid w:val="008665CE"/>
    <w:rsid w:val="00866E0D"/>
    <w:rsid w:val="008716C6"/>
    <w:rsid w:val="008A2109"/>
    <w:rsid w:val="008B29D3"/>
    <w:rsid w:val="008B4E3F"/>
    <w:rsid w:val="008C3877"/>
    <w:rsid w:val="008C7BA9"/>
    <w:rsid w:val="008D0ED4"/>
    <w:rsid w:val="008F5042"/>
    <w:rsid w:val="008F7093"/>
    <w:rsid w:val="00907F6D"/>
    <w:rsid w:val="00911B3C"/>
    <w:rsid w:val="0093439B"/>
    <w:rsid w:val="00956728"/>
    <w:rsid w:val="009615FF"/>
    <w:rsid w:val="009764E8"/>
    <w:rsid w:val="00984F4D"/>
    <w:rsid w:val="009A0B4A"/>
    <w:rsid w:val="009A4A2F"/>
    <w:rsid w:val="009A7FFC"/>
    <w:rsid w:val="009C1928"/>
    <w:rsid w:val="009E33DD"/>
    <w:rsid w:val="009E405E"/>
    <w:rsid w:val="009F5D7F"/>
    <w:rsid w:val="00A413C1"/>
    <w:rsid w:val="00A421EF"/>
    <w:rsid w:val="00A55355"/>
    <w:rsid w:val="00A6215A"/>
    <w:rsid w:val="00A770AC"/>
    <w:rsid w:val="00A81C6B"/>
    <w:rsid w:val="00A87110"/>
    <w:rsid w:val="00A9340B"/>
    <w:rsid w:val="00AB3E89"/>
    <w:rsid w:val="00AC5F56"/>
    <w:rsid w:val="00AD7A28"/>
    <w:rsid w:val="00B16E0E"/>
    <w:rsid w:val="00B30610"/>
    <w:rsid w:val="00B33ADF"/>
    <w:rsid w:val="00B351B2"/>
    <w:rsid w:val="00B45FEF"/>
    <w:rsid w:val="00B643E8"/>
    <w:rsid w:val="00B66B43"/>
    <w:rsid w:val="00B73C67"/>
    <w:rsid w:val="00B80C3C"/>
    <w:rsid w:val="00BB329D"/>
    <w:rsid w:val="00BB7FA7"/>
    <w:rsid w:val="00BF0791"/>
    <w:rsid w:val="00C012B9"/>
    <w:rsid w:val="00C0314C"/>
    <w:rsid w:val="00C103A9"/>
    <w:rsid w:val="00C11FE7"/>
    <w:rsid w:val="00C153B4"/>
    <w:rsid w:val="00C17E1B"/>
    <w:rsid w:val="00C2037A"/>
    <w:rsid w:val="00C23C19"/>
    <w:rsid w:val="00C27FF0"/>
    <w:rsid w:val="00C30585"/>
    <w:rsid w:val="00C34BB9"/>
    <w:rsid w:val="00C411B0"/>
    <w:rsid w:val="00C435B5"/>
    <w:rsid w:val="00C438DD"/>
    <w:rsid w:val="00C73EB0"/>
    <w:rsid w:val="00C80122"/>
    <w:rsid w:val="00C821C5"/>
    <w:rsid w:val="00C9454F"/>
    <w:rsid w:val="00C94BFD"/>
    <w:rsid w:val="00CA65A3"/>
    <w:rsid w:val="00CB5F71"/>
    <w:rsid w:val="00CC27F1"/>
    <w:rsid w:val="00CD2F74"/>
    <w:rsid w:val="00D07D92"/>
    <w:rsid w:val="00D13065"/>
    <w:rsid w:val="00D439E4"/>
    <w:rsid w:val="00D61732"/>
    <w:rsid w:val="00D67526"/>
    <w:rsid w:val="00D72EAA"/>
    <w:rsid w:val="00D844BE"/>
    <w:rsid w:val="00D90F53"/>
    <w:rsid w:val="00DB3B64"/>
    <w:rsid w:val="00DB4018"/>
    <w:rsid w:val="00DC06C9"/>
    <w:rsid w:val="00DD0737"/>
    <w:rsid w:val="00DD2611"/>
    <w:rsid w:val="00DE4AEE"/>
    <w:rsid w:val="00DE772F"/>
    <w:rsid w:val="00DF1A80"/>
    <w:rsid w:val="00DF44CB"/>
    <w:rsid w:val="00DF6F9B"/>
    <w:rsid w:val="00E027B1"/>
    <w:rsid w:val="00E02E6A"/>
    <w:rsid w:val="00E140D0"/>
    <w:rsid w:val="00E21DE6"/>
    <w:rsid w:val="00E242D9"/>
    <w:rsid w:val="00E40EED"/>
    <w:rsid w:val="00E50F8A"/>
    <w:rsid w:val="00E6739F"/>
    <w:rsid w:val="00E73A26"/>
    <w:rsid w:val="00EA0BA0"/>
    <w:rsid w:val="00EB4F94"/>
    <w:rsid w:val="00EC07A0"/>
    <w:rsid w:val="00EC48BD"/>
    <w:rsid w:val="00EC7D06"/>
    <w:rsid w:val="00EF458B"/>
    <w:rsid w:val="00F16589"/>
    <w:rsid w:val="00F25A02"/>
    <w:rsid w:val="00F3711E"/>
    <w:rsid w:val="00F45663"/>
    <w:rsid w:val="00F46D6F"/>
    <w:rsid w:val="00F54C1E"/>
    <w:rsid w:val="00F57D58"/>
    <w:rsid w:val="00F64D7D"/>
    <w:rsid w:val="00F930EE"/>
    <w:rsid w:val="00F96FBD"/>
    <w:rsid w:val="00FA3D33"/>
    <w:rsid w:val="00FA5E75"/>
    <w:rsid w:val="00FE1BE7"/>
    <w:rsid w:val="00FF2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3D93"/>
  <w15:docId w15:val="{3D4BF3C1-08AF-2F4F-8B3F-EF548586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C45"/>
    <w:rPr>
      <w:rFonts w:ascii="Calibri" w:hAnsi="Calibri"/>
      <w:sz w:val="20"/>
      <w:lang w:eastAsia="de-DE"/>
    </w:rPr>
  </w:style>
  <w:style w:type="paragraph" w:styleId="berschrift1">
    <w:name w:val="heading 1"/>
    <w:basedOn w:val="Standard"/>
    <w:next w:val="Standard"/>
    <w:link w:val="berschrift1Zchn"/>
    <w:qFormat/>
    <w:rsid w:val="00845C45"/>
    <w:pPr>
      <w:keepNext/>
      <w:jc w:val="center"/>
      <w:outlineLvl w:val="0"/>
    </w:pPr>
    <w:rPr>
      <w:b/>
      <w:bCs/>
      <w:sz w:val="32"/>
      <w:szCs w:val="24"/>
    </w:rPr>
  </w:style>
  <w:style w:type="paragraph" w:styleId="berschrift2">
    <w:name w:val="heading 2"/>
    <w:basedOn w:val="Standard"/>
    <w:next w:val="Standard"/>
    <w:link w:val="berschrift2Zchn"/>
    <w:qFormat/>
    <w:rsid w:val="00845C45"/>
    <w:pPr>
      <w:keepNext/>
      <w:jc w:val="center"/>
      <w:outlineLvl w:val="1"/>
    </w:pPr>
    <w:rPr>
      <w:b/>
      <w:bCs/>
      <w:sz w:val="18"/>
      <w:szCs w:val="24"/>
    </w:rPr>
  </w:style>
  <w:style w:type="paragraph" w:styleId="berschrift3">
    <w:name w:val="heading 3"/>
    <w:basedOn w:val="Standard"/>
    <w:next w:val="Standard"/>
    <w:link w:val="berschrift3Zchn"/>
    <w:uiPriority w:val="9"/>
    <w:semiHidden/>
    <w:unhideWhenUsed/>
    <w:qFormat/>
    <w:rsid w:val="00845C45"/>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845C45"/>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845C45"/>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845C45"/>
    <w:pPr>
      <w:spacing w:before="240" w:after="60"/>
      <w:outlineLvl w:val="5"/>
    </w:pPr>
    <w:rPr>
      <w:rFonts w:asciiTheme="minorHAnsi" w:eastAsiaTheme="minorEastAsia" w:hAnsiTheme="minorHAnsi" w:cstheme="minorBidi"/>
      <w:b/>
      <w:bCs/>
      <w:sz w:val="18"/>
    </w:rPr>
  </w:style>
  <w:style w:type="paragraph" w:styleId="berschrift7">
    <w:name w:val="heading 7"/>
    <w:basedOn w:val="Standard"/>
    <w:next w:val="Standard"/>
    <w:link w:val="berschrift7Zchn"/>
    <w:uiPriority w:val="9"/>
    <w:semiHidden/>
    <w:unhideWhenUsed/>
    <w:qFormat/>
    <w:rsid w:val="00845C45"/>
    <w:p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unhideWhenUsed/>
    <w:qFormat/>
    <w:rsid w:val="00A6215A"/>
    <w:pPr>
      <w:keepNext/>
      <w:jc w:val="center"/>
      <w:outlineLvl w:val="7"/>
    </w:pPr>
    <w:rPr>
      <w:rFonts w:ascii="Arial" w:hAnsi="Arial"/>
      <w:b/>
      <w:sz w:val="22"/>
      <w:u w:val="single"/>
    </w:rPr>
  </w:style>
  <w:style w:type="paragraph" w:styleId="berschrift9">
    <w:name w:val="heading 9"/>
    <w:basedOn w:val="Standard"/>
    <w:next w:val="Standard"/>
    <w:link w:val="berschrift9Zchn"/>
    <w:uiPriority w:val="9"/>
    <w:unhideWhenUsed/>
    <w:qFormat/>
    <w:rsid w:val="00DE4AEE"/>
    <w:pPr>
      <w:keepNext/>
      <w:jc w:val="center"/>
      <w:outlineLvl w:val="8"/>
    </w:pPr>
    <w:rPr>
      <w:rFonts w:ascii="Arial" w:hAnsi="Arial"/>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45C45"/>
    <w:rPr>
      <w:rFonts w:cs="Arial"/>
      <w:b/>
      <w:bCs/>
      <w:sz w:val="32"/>
    </w:rPr>
  </w:style>
  <w:style w:type="character" w:customStyle="1" w:styleId="berschrift2Zchn">
    <w:name w:val="Überschrift 2 Zchn"/>
    <w:basedOn w:val="Absatz-Standardschriftart"/>
    <w:link w:val="berschrift2"/>
    <w:rsid w:val="00845C45"/>
    <w:rPr>
      <w:rFonts w:cs="Arial"/>
      <w:b/>
      <w:bCs/>
    </w:rPr>
  </w:style>
  <w:style w:type="character" w:customStyle="1" w:styleId="berschrift3Zchn">
    <w:name w:val="Überschrift 3 Zchn"/>
    <w:basedOn w:val="Absatz-Standardschriftart"/>
    <w:link w:val="berschrift3"/>
    <w:uiPriority w:val="9"/>
    <w:semiHidden/>
    <w:rsid w:val="00845C45"/>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845C45"/>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845C45"/>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845C45"/>
    <w:rPr>
      <w:rFonts w:asciiTheme="minorHAnsi" w:eastAsiaTheme="minorEastAsia" w:hAnsiTheme="minorHAnsi" w:cstheme="minorBidi"/>
      <w:b/>
      <w:bCs/>
      <w:szCs w:val="22"/>
    </w:rPr>
  </w:style>
  <w:style w:type="character" w:customStyle="1" w:styleId="berschrift7Zchn">
    <w:name w:val="Überschrift 7 Zchn"/>
    <w:basedOn w:val="Absatz-Standardschriftart"/>
    <w:link w:val="berschrift7"/>
    <w:uiPriority w:val="9"/>
    <w:semiHidden/>
    <w:rsid w:val="00845C45"/>
    <w:rPr>
      <w:rFonts w:asciiTheme="minorHAnsi" w:eastAsiaTheme="minorEastAsia" w:hAnsiTheme="minorHAnsi" w:cstheme="minorBidi"/>
      <w:sz w:val="24"/>
    </w:rPr>
  </w:style>
  <w:style w:type="paragraph" w:styleId="Titel">
    <w:name w:val="Title"/>
    <w:basedOn w:val="Standard"/>
    <w:link w:val="TitelZchn"/>
    <w:qFormat/>
    <w:rsid w:val="00845C45"/>
    <w:pPr>
      <w:jc w:val="center"/>
    </w:pPr>
    <w:rPr>
      <w:b/>
      <w:bCs/>
      <w:sz w:val="32"/>
      <w:szCs w:val="24"/>
    </w:rPr>
  </w:style>
  <w:style w:type="character" w:customStyle="1" w:styleId="TitelZchn">
    <w:name w:val="Titel Zchn"/>
    <w:basedOn w:val="Absatz-Standardschriftart"/>
    <w:link w:val="Titel"/>
    <w:rsid w:val="00845C45"/>
    <w:rPr>
      <w:rFonts w:cs="Arial"/>
      <w:b/>
      <w:bCs/>
      <w:sz w:val="32"/>
    </w:rPr>
  </w:style>
  <w:style w:type="paragraph" w:styleId="Listenabsatz">
    <w:name w:val="List Paragraph"/>
    <w:basedOn w:val="Standard"/>
    <w:uiPriority w:val="34"/>
    <w:qFormat/>
    <w:rsid w:val="00845C45"/>
    <w:pPr>
      <w:ind w:left="720"/>
      <w:contextualSpacing/>
    </w:pPr>
    <w:rPr>
      <w:sz w:val="24"/>
    </w:rPr>
  </w:style>
  <w:style w:type="character" w:customStyle="1" w:styleId="berschrift8Zchn">
    <w:name w:val="Überschrift 8 Zchn"/>
    <w:basedOn w:val="Absatz-Standardschriftart"/>
    <w:link w:val="berschrift8"/>
    <w:uiPriority w:val="9"/>
    <w:rsid w:val="00A6215A"/>
    <w:rPr>
      <w:b/>
      <w:sz w:val="22"/>
      <w:u w:val="single"/>
      <w:lang w:eastAsia="de-DE"/>
    </w:rPr>
  </w:style>
  <w:style w:type="paragraph" w:styleId="Textkrper">
    <w:name w:val="Body Text"/>
    <w:basedOn w:val="Standard"/>
    <w:link w:val="TextkrperZchn"/>
    <w:uiPriority w:val="99"/>
    <w:unhideWhenUsed/>
    <w:rsid w:val="00A6215A"/>
    <w:pPr>
      <w:jc w:val="both"/>
    </w:pPr>
    <w:rPr>
      <w:rFonts w:ascii="Arial" w:hAnsi="Arial"/>
      <w:sz w:val="22"/>
    </w:rPr>
  </w:style>
  <w:style w:type="character" w:customStyle="1" w:styleId="TextkrperZchn">
    <w:name w:val="Textkörper Zchn"/>
    <w:basedOn w:val="Absatz-Standardschriftart"/>
    <w:link w:val="Textkrper"/>
    <w:uiPriority w:val="99"/>
    <w:rsid w:val="00A6215A"/>
    <w:rPr>
      <w:sz w:val="22"/>
      <w:lang w:eastAsia="de-DE"/>
    </w:rPr>
  </w:style>
  <w:style w:type="paragraph" w:styleId="Kopfzeile">
    <w:name w:val="header"/>
    <w:basedOn w:val="Standard"/>
    <w:link w:val="KopfzeileZchn"/>
    <w:uiPriority w:val="99"/>
    <w:unhideWhenUsed/>
    <w:rsid w:val="00C103A9"/>
    <w:pPr>
      <w:tabs>
        <w:tab w:val="center" w:pos="4536"/>
        <w:tab w:val="right" w:pos="9072"/>
      </w:tabs>
    </w:pPr>
  </w:style>
  <w:style w:type="character" w:customStyle="1" w:styleId="KopfzeileZchn">
    <w:name w:val="Kopfzeile Zchn"/>
    <w:basedOn w:val="Absatz-Standardschriftart"/>
    <w:link w:val="Kopfzeile"/>
    <w:uiPriority w:val="99"/>
    <w:rsid w:val="00C103A9"/>
    <w:rPr>
      <w:rFonts w:ascii="Calibri" w:hAnsi="Calibri"/>
      <w:sz w:val="20"/>
      <w:lang w:eastAsia="de-DE"/>
    </w:rPr>
  </w:style>
  <w:style w:type="paragraph" w:styleId="Fuzeile">
    <w:name w:val="footer"/>
    <w:basedOn w:val="Standard"/>
    <w:link w:val="FuzeileZchn"/>
    <w:uiPriority w:val="99"/>
    <w:unhideWhenUsed/>
    <w:rsid w:val="00C103A9"/>
    <w:pPr>
      <w:tabs>
        <w:tab w:val="center" w:pos="4536"/>
        <w:tab w:val="right" w:pos="9072"/>
      </w:tabs>
    </w:pPr>
  </w:style>
  <w:style w:type="character" w:customStyle="1" w:styleId="FuzeileZchn">
    <w:name w:val="Fußzeile Zchn"/>
    <w:basedOn w:val="Absatz-Standardschriftart"/>
    <w:link w:val="Fuzeile"/>
    <w:uiPriority w:val="99"/>
    <w:rsid w:val="00C103A9"/>
    <w:rPr>
      <w:rFonts w:ascii="Calibri" w:hAnsi="Calibri"/>
      <w:sz w:val="20"/>
      <w:lang w:eastAsia="de-DE"/>
    </w:rPr>
  </w:style>
  <w:style w:type="character" w:customStyle="1" w:styleId="berschrift9Zchn">
    <w:name w:val="Überschrift 9 Zchn"/>
    <w:basedOn w:val="Absatz-Standardschriftart"/>
    <w:link w:val="berschrift9"/>
    <w:uiPriority w:val="9"/>
    <w:rsid w:val="00DE4AEE"/>
    <w:rPr>
      <w:b/>
      <w:sz w:val="24"/>
      <w:szCs w:val="24"/>
      <w:lang w:eastAsia="de-DE"/>
    </w:rPr>
  </w:style>
  <w:style w:type="character" w:styleId="Hyperlink">
    <w:name w:val="Hyperlink"/>
    <w:basedOn w:val="Absatz-Standardschriftart"/>
    <w:uiPriority w:val="99"/>
    <w:unhideWhenUsed/>
    <w:rsid w:val="00033E36"/>
    <w:rPr>
      <w:color w:val="0000FF"/>
      <w:u w:val="single"/>
    </w:rPr>
  </w:style>
  <w:style w:type="table" w:styleId="Tabellenraster">
    <w:name w:val="Table Grid"/>
    <w:basedOn w:val="NormaleTabelle"/>
    <w:uiPriority w:val="59"/>
    <w:rsid w:val="00A4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D61732"/>
  </w:style>
  <w:style w:type="character" w:styleId="BesuchterHyperlink">
    <w:name w:val="FollowedHyperlink"/>
    <w:basedOn w:val="Absatz-Standardschriftart"/>
    <w:uiPriority w:val="99"/>
    <w:semiHidden/>
    <w:unhideWhenUsed/>
    <w:rsid w:val="00D61732"/>
    <w:rPr>
      <w:color w:val="800080"/>
      <w:u w:val="single"/>
    </w:rPr>
  </w:style>
  <w:style w:type="paragraph" w:customStyle="1" w:styleId="xl65">
    <w:name w:val="xl65"/>
    <w:basedOn w:val="Standard"/>
    <w:rsid w:val="00D61732"/>
    <w:pP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6">
    <w:name w:val="xl66"/>
    <w:basedOn w:val="Standard"/>
    <w:rsid w:val="00D61732"/>
    <w:pPr>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Standard"/>
    <w:rsid w:val="00D61732"/>
    <w:pPr>
      <w:spacing w:before="100" w:beforeAutospacing="1" w:after="100" w:afterAutospacing="1"/>
      <w:jc w:val="right"/>
      <w:textAlignment w:val="center"/>
    </w:pPr>
    <w:rPr>
      <w:rFonts w:ascii="Times New Roman" w:hAnsi="Times New Roman" w:cs="Times New Roman"/>
      <w:sz w:val="24"/>
      <w:szCs w:val="24"/>
    </w:rPr>
  </w:style>
  <w:style w:type="paragraph" w:customStyle="1" w:styleId="xl68">
    <w:name w:val="xl68"/>
    <w:basedOn w:val="Standard"/>
    <w:rsid w:val="00D61732"/>
    <w:pPr>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Standard"/>
    <w:rsid w:val="00D61732"/>
    <w:pPr>
      <w:shd w:val="clear" w:color="000000" w:fill="FFFF00"/>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Standard"/>
    <w:rsid w:val="00D61732"/>
    <w:pPr>
      <w:shd w:val="clear" w:color="000000" w:fill="9BBB59"/>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Standard"/>
    <w:rsid w:val="00D617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2">
    <w:name w:val="xl72"/>
    <w:basedOn w:val="Standard"/>
    <w:rsid w:val="00D617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Standard"/>
    <w:rsid w:val="00D617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74">
    <w:name w:val="xl74"/>
    <w:basedOn w:val="Standard"/>
    <w:rsid w:val="00D617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75">
    <w:name w:val="xl75"/>
    <w:basedOn w:val="Standard"/>
    <w:rsid w:val="00D617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76">
    <w:name w:val="xl76"/>
    <w:basedOn w:val="Standard"/>
    <w:rsid w:val="00D617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77">
    <w:name w:val="xl77"/>
    <w:basedOn w:val="Standard"/>
    <w:rsid w:val="00D617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78">
    <w:name w:val="xl78"/>
    <w:basedOn w:val="Standard"/>
    <w:rsid w:val="00D6173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9">
    <w:name w:val="xl79"/>
    <w:basedOn w:val="Standard"/>
    <w:rsid w:val="00D6173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0">
    <w:name w:val="xl80"/>
    <w:basedOn w:val="Standard"/>
    <w:rsid w:val="00D61732"/>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81">
    <w:name w:val="xl81"/>
    <w:basedOn w:val="Standard"/>
    <w:rsid w:val="00D61732"/>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2">
    <w:name w:val="xl82"/>
    <w:basedOn w:val="Standard"/>
    <w:rsid w:val="00D61732"/>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3">
    <w:name w:val="xl83"/>
    <w:basedOn w:val="Standard"/>
    <w:rsid w:val="00D6173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4">
    <w:name w:val="xl84"/>
    <w:basedOn w:val="Standard"/>
    <w:rsid w:val="00D61732"/>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85">
    <w:name w:val="xl85"/>
    <w:basedOn w:val="Standard"/>
    <w:rsid w:val="00D61732"/>
    <w:pPr>
      <w:pBdr>
        <w:top w:val="single" w:sz="8" w:space="0" w:color="auto"/>
        <w:bottom w:val="single" w:sz="8"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86">
    <w:name w:val="xl86"/>
    <w:basedOn w:val="Standard"/>
    <w:rsid w:val="00D6173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Standard"/>
    <w:rsid w:val="00D617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styleId="StandardWeb">
    <w:name w:val="Normal (Web)"/>
    <w:basedOn w:val="Standard"/>
    <w:uiPriority w:val="99"/>
    <w:semiHidden/>
    <w:unhideWhenUsed/>
    <w:rsid w:val="00907F6D"/>
    <w:pPr>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Absatz-Standardschriftart"/>
    <w:uiPriority w:val="99"/>
    <w:semiHidden/>
    <w:unhideWhenUsed/>
    <w:rsid w:val="000D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9868">
      <w:bodyDiv w:val="1"/>
      <w:marLeft w:val="0"/>
      <w:marRight w:val="0"/>
      <w:marTop w:val="0"/>
      <w:marBottom w:val="0"/>
      <w:divBdr>
        <w:top w:val="none" w:sz="0" w:space="0" w:color="auto"/>
        <w:left w:val="none" w:sz="0" w:space="0" w:color="auto"/>
        <w:bottom w:val="none" w:sz="0" w:space="0" w:color="auto"/>
        <w:right w:val="none" w:sz="0" w:space="0" w:color="auto"/>
      </w:divBdr>
    </w:div>
    <w:div w:id="321931260">
      <w:bodyDiv w:val="1"/>
      <w:marLeft w:val="0"/>
      <w:marRight w:val="0"/>
      <w:marTop w:val="0"/>
      <w:marBottom w:val="0"/>
      <w:divBdr>
        <w:top w:val="none" w:sz="0" w:space="0" w:color="auto"/>
        <w:left w:val="none" w:sz="0" w:space="0" w:color="auto"/>
        <w:bottom w:val="none" w:sz="0" w:space="0" w:color="auto"/>
        <w:right w:val="none" w:sz="0" w:space="0" w:color="auto"/>
      </w:divBdr>
      <w:divsChild>
        <w:div w:id="1052073881">
          <w:marLeft w:val="0"/>
          <w:marRight w:val="0"/>
          <w:marTop w:val="0"/>
          <w:marBottom w:val="0"/>
          <w:divBdr>
            <w:top w:val="none" w:sz="0" w:space="0" w:color="auto"/>
            <w:left w:val="none" w:sz="0" w:space="0" w:color="auto"/>
            <w:bottom w:val="none" w:sz="0" w:space="0" w:color="auto"/>
            <w:right w:val="none" w:sz="0" w:space="0" w:color="auto"/>
          </w:divBdr>
        </w:div>
        <w:div w:id="539516111">
          <w:marLeft w:val="0"/>
          <w:marRight w:val="0"/>
          <w:marTop w:val="0"/>
          <w:marBottom w:val="0"/>
          <w:divBdr>
            <w:top w:val="none" w:sz="0" w:space="0" w:color="auto"/>
            <w:left w:val="none" w:sz="0" w:space="0" w:color="auto"/>
            <w:bottom w:val="none" w:sz="0" w:space="0" w:color="auto"/>
            <w:right w:val="none" w:sz="0" w:space="0" w:color="auto"/>
          </w:divBdr>
        </w:div>
        <w:div w:id="542446119">
          <w:marLeft w:val="0"/>
          <w:marRight w:val="0"/>
          <w:marTop w:val="0"/>
          <w:marBottom w:val="0"/>
          <w:divBdr>
            <w:top w:val="none" w:sz="0" w:space="0" w:color="auto"/>
            <w:left w:val="none" w:sz="0" w:space="0" w:color="auto"/>
            <w:bottom w:val="none" w:sz="0" w:space="0" w:color="auto"/>
            <w:right w:val="none" w:sz="0" w:space="0" w:color="auto"/>
          </w:divBdr>
        </w:div>
        <w:div w:id="1918126943">
          <w:marLeft w:val="0"/>
          <w:marRight w:val="0"/>
          <w:marTop w:val="0"/>
          <w:marBottom w:val="0"/>
          <w:divBdr>
            <w:top w:val="none" w:sz="0" w:space="0" w:color="auto"/>
            <w:left w:val="none" w:sz="0" w:space="0" w:color="auto"/>
            <w:bottom w:val="none" w:sz="0" w:space="0" w:color="auto"/>
            <w:right w:val="none" w:sz="0" w:space="0" w:color="auto"/>
          </w:divBdr>
        </w:div>
      </w:divsChild>
    </w:div>
    <w:div w:id="349139284">
      <w:bodyDiv w:val="1"/>
      <w:marLeft w:val="0"/>
      <w:marRight w:val="0"/>
      <w:marTop w:val="0"/>
      <w:marBottom w:val="0"/>
      <w:divBdr>
        <w:top w:val="none" w:sz="0" w:space="0" w:color="auto"/>
        <w:left w:val="none" w:sz="0" w:space="0" w:color="auto"/>
        <w:bottom w:val="none" w:sz="0" w:space="0" w:color="auto"/>
        <w:right w:val="none" w:sz="0" w:space="0" w:color="auto"/>
      </w:divBdr>
      <w:divsChild>
        <w:div w:id="1026055129">
          <w:marLeft w:val="0"/>
          <w:marRight w:val="0"/>
          <w:marTop w:val="0"/>
          <w:marBottom w:val="0"/>
          <w:divBdr>
            <w:top w:val="none" w:sz="0" w:space="0" w:color="auto"/>
            <w:left w:val="none" w:sz="0" w:space="0" w:color="auto"/>
            <w:bottom w:val="none" w:sz="0" w:space="0" w:color="auto"/>
            <w:right w:val="none" w:sz="0" w:space="0" w:color="auto"/>
          </w:divBdr>
        </w:div>
        <w:div w:id="1185903168">
          <w:marLeft w:val="0"/>
          <w:marRight w:val="0"/>
          <w:marTop w:val="0"/>
          <w:marBottom w:val="0"/>
          <w:divBdr>
            <w:top w:val="none" w:sz="0" w:space="0" w:color="auto"/>
            <w:left w:val="none" w:sz="0" w:space="0" w:color="auto"/>
            <w:bottom w:val="none" w:sz="0" w:space="0" w:color="auto"/>
            <w:right w:val="none" w:sz="0" w:space="0" w:color="auto"/>
          </w:divBdr>
        </w:div>
        <w:div w:id="1025443853">
          <w:marLeft w:val="0"/>
          <w:marRight w:val="0"/>
          <w:marTop w:val="0"/>
          <w:marBottom w:val="0"/>
          <w:divBdr>
            <w:top w:val="none" w:sz="0" w:space="0" w:color="auto"/>
            <w:left w:val="none" w:sz="0" w:space="0" w:color="auto"/>
            <w:bottom w:val="none" w:sz="0" w:space="0" w:color="auto"/>
            <w:right w:val="none" w:sz="0" w:space="0" w:color="auto"/>
          </w:divBdr>
        </w:div>
        <w:div w:id="2003461604">
          <w:marLeft w:val="0"/>
          <w:marRight w:val="0"/>
          <w:marTop w:val="0"/>
          <w:marBottom w:val="0"/>
          <w:divBdr>
            <w:top w:val="none" w:sz="0" w:space="0" w:color="auto"/>
            <w:left w:val="none" w:sz="0" w:space="0" w:color="auto"/>
            <w:bottom w:val="none" w:sz="0" w:space="0" w:color="auto"/>
            <w:right w:val="none" w:sz="0" w:space="0" w:color="auto"/>
          </w:divBdr>
        </w:div>
      </w:divsChild>
    </w:div>
    <w:div w:id="594637072">
      <w:bodyDiv w:val="1"/>
      <w:marLeft w:val="0"/>
      <w:marRight w:val="0"/>
      <w:marTop w:val="0"/>
      <w:marBottom w:val="0"/>
      <w:divBdr>
        <w:top w:val="none" w:sz="0" w:space="0" w:color="auto"/>
        <w:left w:val="none" w:sz="0" w:space="0" w:color="auto"/>
        <w:bottom w:val="none" w:sz="0" w:space="0" w:color="auto"/>
        <w:right w:val="none" w:sz="0" w:space="0" w:color="auto"/>
      </w:divBdr>
    </w:div>
    <w:div w:id="597249328">
      <w:bodyDiv w:val="1"/>
      <w:marLeft w:val="0"/>
      <w:marRight w:val="0"/>
      <w:marTop w:val="0"/>
      <w:marBottom w:val="0"/>
      <w:divBdr>
        <w:top w:val="none" w:sz="0" w:space="0" w:color="auto"/>
        <w:left w:val="none" w:sz="0" w:space="0" w:color="auto"/>
        <w:bottom w:val="none" w:sz="0" w:space="0" w:color="auto"/>
        <w:right w:val="none" w:sz="0" w:space="0" w:color="auto"/>
      </w:divBdr>
    </w:div>
    <w:div w:id="613097932">
      <w:bodyDiv w:val="1"/>
      <w:marLeft w:val="0"/>
      <w:marRight w:val="0"/>
      <w:marTop w:val="0"/>
      <w:marBottom w:val="0"/>
      <w:divBdr>
        <w:top w:val="none" w:sz="0" w:space="0" w:color="auto"/>
        <w:left w:val="none" w:sz="0" w:space="0" w:color="auto"/>
        <w:bottom w:val="none" w:sz="0" w:space="0" w:color="auto"/>
        <w:right w:val="none" w:sz="0" w:space="0" w:color="auto"/>
      </w:divBdr>
      <w:divsChild>
        <w:div w:id="937832076">
          <w:marLeft w:val="0"/>
          <w:marRight w:val="0"/>
          <w:marTop w:val="0"/>
          <w:marBottom w:val="0"/>
          <w:divBdr>
            <w:top w:val="none" w:sz="0" w:space="0" w:color="auto"/>
            <w:left w:val="none" w:sz="0" w:space="0" w:color="auto"/>
            <w:bottom w:val="none" w:sz="0" w:space="0" w:color="auto"/>
            <w:right w:val="none" w:sz="0" w:space="0" w:color="auto"/>
          </w:divBdr>
        </w:div>
        <w:div w:id="1001277787">
          <w:marLeft w:val="0"/>
          <w:marRight w:val="0"/>
          <w:marTop w:val="0"/>
          <w:marBottom w:val="0"/>
          <w:divBdr>
            <w:top w:val="none" w:sz="0" w:space="0" w:color="auto"/>
            <w:left w:val="none" w:sz="0" w:space="0" w:color="auto"/>
            <w:bottom w:val="none" w:sz="0" w:space="0" w:color="auto"/>
            <w:right w:val="none" w:sz="0" w:space="0" w:color="auto"/>
          </w:divBdr>
        </w:div>
        <w:div w:id="1376613814">
          <w:marLeft w:val="0"/>
          <w:marRight w:val="0"/>
          <w:marTop w:val="0"/>
          <w:marBottom w:val="0"/>
          <w:divBdr>
            <w:top w:val="none" w:sz="0" w:space="0" w:color="auto"/>
            <w:left w:val="none" w:sz="0" w:space="0" w:color="auto"/>
            <w:bottom w:val="none" w:sz="0" w:space="0" w:color="auto"/>
            <w:right w:val="none" w:sz="0" w:space="0" w:color="auto"/>
          </w:divBdr>
        </w:div>
        <w:div w:id="1861777872">
          <w:marLeft w:val="0"/>
          <w:marRight w:val="0"/>
          <w:marTop w:val="0"/>
          <w:marBottom w:val="0"/>
          <w:divBdr>
            <w:top w:val="none" w:sz="0" w:space="0" w:color="auto"/>
            <w:left w:val="none" w:sz="0" w:space="0" w:color="auto"/>
            <w:bottom w:val="none" w:sz="0" w:space="0" w:color="auto"/>
            <w:right w:val="none" w:sz="0" w:space="0" w:color="auto"/>
          </w:divBdr>
        </w:div>
        <w:div w:id="1294212318">
          <w:marLeft w:val="0"/>
          <w:marRight w:val="0"/>
          <w:marTop w:val="0"/>
          <w:marBottom w:val="0"/>
          <w:divBdr>
            <w:top w:val="none" w:sz="0" w:space="0" w:color="auto"/>
            <w:left w:val="none" w:sz="0" w:space="0" w:color="auto"/>
            <w:bottom w:val="none" w:sz="0" w:space="0" w:color="auto"/>
            <w:right w:val="none" w:sz="0" w:space="0" w:color="auto"/>
          </w:divBdr>
        </w:div>
        <w:div w:id="334186318">
          <w:marLeft w:val="0"/>
          <w:marRight w:val="0"/>
          <w:marTop w:val="0"/>
          <w:marBottom w:val="0"/>
          <w:divBdr>
            <w:top w:val="none" w:sz="0" w:space="0" w:color="auto"/>
            <w:left w:val="none" w:sz="0" w:space="0" w:color="auto"/>
            <w:bottom w:val="none" w:sz="0" w:space="0" w:color="auto"/>
            <w:right w:val="none" w:sz="0" w:space="0" w:color="auto"/>
          </w:divBdr>
        </w:div>
      </w:divsChild>
    </w:div>
    <w:div w:id="888347427">
      <w:bodyDiv w:val="1"/>
      <w:marLeft w:val="0"/>
      <w:marRight w:val="0"/>
      <w:marTop w:val="0"/>
      <w:marBottom w:val="0"/>
      <w:divBdr>
        <w:top w:val="none" w:sz="0" w:space="0" w:color="auto"/>
        <w:left w:val="none" w:sz="0" w:space="0" w:color="auto"/>
        <w:bottom w:val="none" w:sz="0" w:space="0" w:color="auto"/>
        <w:right w:val="none" w:sz="0" w:space="0" w:color="auto"/>
      </w:divBdr>
    </w:div>
    <w:div w:id="941835333">
      <w:bodyDiv w:val="1"/>
      <w:marLeft w:val="0"/>
      <w:marRight w:val="0"/>
      <w:marTop w:val="0"/>
      <w:marBottom w:val="0"/>
      <w:divBdr>
        <w:top w:val="none" w:sz="0" w:space="0" w:color="auto"/>
        <w:left w:val="none" w:sz="0" w:space="0" w:color="auto"/>
        <w:bottom w:val="none" w:sz="0" w:space="0" w:color="auto"/>
        <w:right w:val="none" w:sz="0" w:space="0" w:color="auto"/>
      </w:divBdr>
    </w:div>
    <w:div w:id="942033711">
      <w:bodyDiv w:val="1"/>
      <w:marLeft w:val="0"/>
      <w:marRight w:val="0"/>
      <w:marTop w:val="0"/>
      <w:marBottom w:val="0"/>
      <w:divBdr>
        <w:top w:val="none" w:sz="0" w:space="0" w:color="auto"/>
        <w:left w:val="none" w:sz="0" w:space="0" w:color="auto"/>
        <w:bottom w:val="none" w:sz="0" w:space="0" w:color="auto"/>
        <w:right w:val="none" w:sz="0" w:space="0" w:color="auto"/>
      </w:divBdr>
    </w:div>
    <w:div w:id="1013071537">
      <w:bodyDiv w:val="1"/>
      <w:marLeft w:val="0"/>
      <w:marRight w:val="0"/>
      <w:marTop w:val="0"/>
      <w:marBottom w:val="0"/>
      <w:divBdr>
        <w:top w:val="none" w:sz="0" w:space="0" w:color="auto"/>
        <w:left w:val="none" w:sz="0" w:space="0" w:color="auto"/>
        <w:bottom w:val="none" w:sz="0" w:space="0" w:color="auto"/>
        <w:right w:val="none" w:sz="0" w:space="0" w:color="auto"/>
      </w:divBdr>
    </w:div>
    <w:div w:id="1145126242">
      <w:bodyDiv w:val="1"/>
      <w:marLeft w:val="0"/>
      <w:marRight w:val="0"/>
      <w:marTop w:val="0"/>
      <w:marBottom w:val="0"/>
      <w:divBdr>
        <w:top w:val="none" w:sz="0" w:space="0" w:color="auto"/>
        <w:left w:val="none" w:sz="0" w:space="0" w:color="auto"/>
        <w:bottom w:val="none" w:sz="0" w:space="0" w:color="auto"/>
        <w:right w:val="none" w:sz="0" w:space="0" w:color="auto"/>
      </w:divBdr>
    </w:div>
    <w:div w:id="1161657405">
      <w:bodyDiv w:val="1"/>
      <w:marLeft w:val="0"/>
      <w:marRight w:val="0"/>
      <w:marTop w:val="0"/>
      <w:marBottom w:val="0"/>
      <w:divBdr>
        <w:top w:val="none" w:sz="0" w:space="0" w:color="auto"/>
        <w:left w:val="none" w:sz="0" w:space="0" w:color="auto"/>
        <w:bottom w:val="none" w:sz="0" w:space="0" w:color="auto"/>
        <w:right w:val="none" w:sz="0" w:space="0" w:color="auto"/>
      </w:divBdr>
      <w:divsChild>
        <w:div w:id="770397705">
          <w:marLeft w:val="0"/>
          <w:marRight w:val="0"/>
          <w:marTop w:val="0"/>
          <w:marBottom w:val="0"/>
          <w:divBdr>
            <w:top w:val="none" w:sz="0" w:space="0" w:color="auto"/>
            <w:left w:val="none" w:sz="0" w:space="0" w:color="auto"/>
            <w:bottom w:val="none" w:sz="0" w:space="0" w:color="auto"/>
            <w:right w:val="none" w:sz="0" w:space="0" w:color="auto"/>
          </w:divBdr>
        </w:div>
        <w:div w:id="1219197483">
          <w:marLeft w:val="0"/>
          <w:marRight w:val="0"/>
          <w:marTop w:val="0"/>
          <w:marBottom w:val="0"/>
          <w:divBdr>
            <w:top w:val="none" w:sz="0" w:space="0" w:color="auto"/>
            <w:left w:val="none" w:sz="0" w:space="0" w:color="auto"/>
            <w:bottom w:val="none" w:sz="0" w:space="0" w:color="auto"/>
            <w:right w:val="none" w:sz="0" w:space="0" w:color="auto"/>
          </w:divBdr>
        </w:div>
        <w:div w:id="1690639384">
          <w:marLeft w:val="0"/>
          <w:marRight w:val="0"/>
          <w:marTop w:val="0"/>
          <w:marBottom w:val="0"/>
          <w:divBdr>
            <w:top w:val="none" w:sz="0" w:space="0" w:color="auto"/>
            <w:left w:val="none" w:sz="0" w:space="0" w:color="auto"/>
            <w:bottom w:val="none" w:sz="0" w:space="0" w:color="auto"/>
            <w:right w:val="none" w:sz="0" w:space="0" w:color="auto"/>
          </w:divBdr>
        </w:div>
      </w:divsChild>
    </w:div>
    <w:div w:id="1232498218">
      <w:bodyDiv w:val="1"/>
      <w:marLeft w:val="0"/>
      <w:marRight w:val="0"/>
      <w:marTop w:val="0"/>
      <w:marBottom w:val="0"/>
      <w:divBdr>
        <w:top w:val="none" w:sz="0" w:space="0" w:color="auto"/>
        <w:left w:val="none" w:sz="0" w:space="0" w:color="auto"/>
        <w:bottom w:val="none" w:sz="0" w:space="0" w:color="auto"/>
        <w:right w:val="none" w:sz="0" w:space="0" w:color="auto"/>
      </w:divBdr>
      <w:divsChild>
        <w:div w:id="901865310">
          <w:marLeft w:val="0"/>
          <w:marRight w:val="0"/>
          <w:marTop w:val="0"/>
          <w:marBottom w:val="0"/>
          <w:divBdr>
            <w:top w:val="none" w:sz="0" w:space="0" w:color="auto"/>
            <w:left w:val="none" w:sz="0" w:space="0" w:color="auto"/>
            <w:bottom w:val="none" w:sz="0" w:space="0" w:color="auto"/>
            <w:right w:val="none" w:sz="0" w:space="0" w:color="auto"/>
          </w:divBdr>
        </w:div>
        <w:div w:id="1320962243">
          <w:marLeft w:val="0"/>
          <w:marRight w:val="0"/>
          <w:marTop w:val="0"/>
          <w:marBottom w:val="0"/>
          <w:divBdr>
            <w:top w:val="none" w:sz="0" w:space="0" w:color="auto"/>
            <w:left w:val="none" w:sz="0" w:space="0" w:color="auto"/>
            <w:bottom w:val="none" w:sz="0" w:space="0" w:color="auto"/>
            <w:right w:val="none" w:sz="0" w:space="0" w:color="auto"/>
          </w:divBdr>
        </w:div>
        <w:div w:id="74861796">
          <w:marLeft w:val="0"/>
          <w:marRight w:val="0"/>
          <w:marTop w:val="0"/>
          <w:marBottom w:val="0"/>
          <w:divBdr>
            <w:top w:val="none" w:sz="0" w:space="0" w:color="auto"/>
            <w:left w:val="none" w:sz="0" w:space="0" w:color="auto"/>
            <w:bottom w:val="none" w:sz="0" w:space="0" w:color="auto"/>
            <w:right w:val="none" w:sz="0" w:space="0" w:color="auto"/>
          </w:divBdr>
        </w:div>
        <w:div w:id="1709988930">
          <w:marLeft w:val="0"/>
          <w:marRight w:val="0"/>
          <w:marTop w:val="0"/>
          <w:marBottom w:val="0"/>
          <w:divBdr>
            <w:top w:val="none" w:sz="0" w:space="0" w:color="auto"/>
            <w:left w:val="none" w:sz="0" w:space="0" w:color="auto"/>
            <w:bottom w:val="none" w:sz="0" w:space="0" w:color="auto"/>
            <w:right w:val="none" w:sz="0" w:space="0" w:color="auto"/>
          </w:divBdr>
        </w:div>
        <w:div w:id="90199872">
          <w:marLeft w:val="0"/>
          <w:marRight w:val="0"/>
          <w:marTop w:val="0"/>
          <w:marBottom w:val="0"/>
          <w:divBdr>
            <w:top w:val="none" w:sz="0" w:space="0" w:color="auto"/>
            <w:left w:val="none" w:sz="0" w:space="0" w:color="auto"/>
            <w:bottom w:val="none" w:sz="0" w:space="0" w:color="auto"/>
            <w:right w:val="none" w:sz="0" w:space="0" w:color="auto"/>
          </w:divBdr>
        </w:div>
      </w:divsChild>
    </w:div>
    <w:div w:id="1294755991">
      <w:bodyDiv w:val="1"/>
      <w:marLeft w:val="0"/>
      <w:marRight w:val="0"/>
      <w:marTop w:val="0"/>
      <w:marBottom w:val="0"/>
      <w:divBdr>
        <w:top w:val="none" w:sz="0" w:space="0" w:color="auto"/>
        <w:left w:val="none" w:sz="0" w:space="0" w:color="auto"/>
        <w:bottom w:val="none" w:sz="0" w:space="0" w:color="auto"/>
        <w:right w:val="none" w:sz="0" w:space="0" w:color="auto"/>
      </w:divBdr>
      <w:divsChild>
        <w:div w:id="246158836">
          <w:marLeft w:val="0"/>
          <w:marRight w:val="0"/>
          <w:marTop w:val="0"/>
          <w:marBottom w:val="0"/>
          <w:divBdr>
            <w:top w:val="none" w:sz="0" w:space="0" w:color="auto"/>
            <w:left w:val="none" w:sz="0" w:space="0" w:color="auto"/>
            <w:bottom w:val="none" w:sz="0" w:space="0" w:color="auto"/>
            <w:right w:val="none" w:sz="0" w:space="0" w:color="auto"/>
          </w:divBdr>
        </w:div>
        <w:div w:id="887061665">
          <w:marLeft w:val="0"/>
          <w:marRight w:val="0"/>
          <w:marTop w:val="0"/>
          <w:marBottom w:val="0"/>
          <w:divBdr>
            <w:top w:val="none" w:sz="0" w:space="0" w:color="auto"/>
            <w:left w:val="none" w:sz="0" w:space="0" w:color="auto"/>
            <w:bottom w:val="none" w:sz="0" w:space="0" w:color="auto"/>
            <w:right w:val="none" w:sz="0" w:space="0" w:color="auto"/>
          </w:divBdr>
        </w:div>
      </w:divsChild>
    </w:div>
    <w:div w:id="1313869596">
      <w:bodyDiv w:val="1"/>
      <w:marLeft w:val="0"/>
      <w:marRight w:val="0"/>
      <w:marTop w:val="0"/>
      <w:marBottom w:val="0"/>
      <w:divBdr>
        <w:top w:val="none" w:sz="0" w:space="0" w:color="auto"/>
        <w:left w:val="none" w:sz="0" w:space="0" w:color="auto"/>
        <w:bottom w:val="none" w:sz="0" w:space="0" w:color="auto"/>
        <w:right w:val="none" w:sz="0" w:space="0" w:color="auto"/>
      </w:divBdr>
    </w:div>
    <w:div w:id="1322343947">
      <w:bodyDiv w:val="1"/>
      <w:marLeft w:val="0"/>
      <w:marRight w:val="0"/>
      <w:marTop w:val="0"/>
      <w:marBottom w:val="0"/>
      <w:divBdr>
        <w:top w:val="none" w:sz="0" w:space="0" w:color="auto"/>
        <w:left w:val="none" w:sz="0" w:space="0" w:color="auto"/>
        <w:bottom w:val="none" w:sz="0" w:space="0" w:color="auto"/>
        <w:right w:val="none" w:sz="0" w:space="0" w:color="auto"/>
      </w:divBdr>
    </w:div>
    <w:div w:id="1424109586">
      <w:bodyDiv w:val="1"/>
      <w:marLeft w:val="0"/>
      <w:marRight w:val="0"/>
      <w:marTop w:val="0"/>
      <w:marBottom w:val="0"/>
      <w:divBdr>
        <w:top w:val="none" w:sz="0" w:space="0" w:color="auto"/>
        <w:left w:val="none" w:sz="0" w:space="0" w:color="auto"/>
        <w:bottom w:val="none" w:sz="0" w:space="0" w:color="auto"/>
        <w:right w:val="none" w:sz="0" w:space="0" w:color="auto"/>
      </w:divBdr>
    </w:div>
    <w:div w:id="1424762565">
      <w:bodyDiv w:val="1"/>
      <w:marLeft w:val="0"/>
      <w:marRight w:val="0"/>
      <w:marTop w:val="0"/>
      <w:marBottom w:val="0"/>
      <w:divBdr>
        <w:top w:val="none" w:sz="0" w:space="0" w:color="auto"/>
        <w:left w:val="none" w:sz="0" w:space="0" w:color="auto"/>
        <w:bottom w:val="none" w:sz="0" w:space="0" w:color="auto"/>
        <w:right w:val="none" w:sz="0" w:space="0" w:color="auto"/>
      </w:divBdr>
    </w:div>
    <w:div w:id="1436712540">
      <w:bodyDiv w:val="1"/>
      <w:marLeft w:val="0"/>
      <w:marRight w:val="0"/>
      <w:marTop w:val="0"/>
      <w:marBottom w:val="0"/>
      <w:divBdr>
        <w:top w:val="none" w:sz="0" w:space="0" w:color="auto"/>
        <w:left w:val="none" w:sz="0" w:space="0" w:color="auto"/>
        <w:bottom w:val="none" w:sz="0" w:space="0" w:color="auto"/>
        <w:right w:val="none" w:sz="0" w:space="0" w:color="auto"/>
      </w:divBdr>
    </w:div>
    <w:div w:id="1470512807">
      <w:bodyDiv w:val="1"/>
      <w:marLeft w:val="0"/>
      <w:marRight w:val="0"/>
      <w:marTop w:val="0"/>
      <w:marBottom w:val="0"/>
      <w:divBdr>
        <w:top w:val="none" w:sz="0" w:space="0" w:color="auto"/>
        <w:left w:val="none" w:sz="0" w:space="0" w:color="auto"/>
        <w:bottom w:val="none" w:sz="0" w:space="0" w:color="auto"/>
        <w:right w:val="none" w:sz="0" w:space="0" w:color="auto"/>
      </w:divBdr>
      <w:divsChild>
        <w:div w:id="939413562">
          <w:marLeft w:val="0"/>
          <w:marRight w:val="0"/>
          <w:marTop w:val="0"/>
          <w:marBottom w:val="0"/>
          <w:divBdr>
            <w:top w:val="none" w:sz="0" w:space="0" w:color="auto"/>
            <w:left w:val="none" w:sz="0" w:space="0" w:color="auto"/>
            <w:bottom w:val="none" w:sz="0" w:space="0" w:color="auto"/>
            <w:right w:val="none" w:sz="0" w:space="0" w:color="auto"/>
          </w:divBdr>
        </w:div>
        <w:div w:id="1422026970">
          <w:marLeft w:val="0"/>
          <w:marRight w:val="0"/>
          <w:marTop w:val="0"/>
          <w:marBottom w:val="0"/>
          <w:divBdr>
            <w:top w:val="none" w:sz="0" w:space="0" w:color="auto"/>
            <w:left w:val="none" w:sz="0" w:space="0" w:color="auto"/>
            <w:bottom w:val="none" w:sz="0" w:space="0" w:color="auto"/>
            <w:right w:val="none" w:sz="0" w:space="0" w:color="auto"/>
          </w:divBdr>
        </w:div>
        <w:div w:id="560748963">
          <w:marLeft w:val="0"/>
          <w:marRight w:val="0"/>
          <w:marTop w:val="0"/>
          <w:marBottom w:val="0"/>
          <w:divBdr>
            <w:top w:val="none" w:sz="0" w:space="0" w:color="auto"/>
            <w:left w:val="none" w:sz="0" w:space="0" w:color="auto"/>
            <w:bottom w:val="none" w:sz="0" w:space="0" w:color="auto"/>
            <w:right w:val="none" w:sz="0" w:space="0" w:color="auto"/>
          </w:divBdr>
        </w:div>
        <w:div w:id="1887183891">
          <w:marLeft w:val="0"/>
          <w:marRight w:val="0"/>
          <w:marTop w:val="0"/>
          <w:marBottom w:val="0"/>
          <w:divBdr>
            <w:top w:val="none" w:sz="0" w:space="0" w:color="auto"/>
            <w:left w:val="none" w:sz="0" w:space="0" w:color="auto"/>
            <w:bottom w:val="none" w:sz="0" w:space="0" w:color="auto"/>
            <w:right w:val="none" w:sz="0" w:space="0" w:color="auto"/>
          </w:divBdr>
        </w:div>
        <w:div w:id="154416622">
          <w:marLeft w:val="0"/>
          <w:marRight w:val="0"/>
          <w:marTop w:val="0"/>
          <w:marBottom w:val="0"/>
          <w:divBdr>
            <w:top w:val="none" w:sz="0" w:space="0" w:color="auto"/>
            <w:left w:val="none" w:sz="0" w:space="0" w:color="auto"/>
            <w:bottom w:val="none" w:sz="0" w:space="0" w:color="auto"/>
            <w:right w:val="none" w:sz="0" w:space="0" w:color="auto"/>
          </w:divBdr>
        </w:div>
        <w:div w:id="2127963878">
          <w:marLeft w:val="0"/>
          <w:marRight w:val="0"/>
          <w:marTop w:val="0"/>
          <w:marBottom w:val="0"/>
          <w:divBdr>
            <w:top w:val="none" w:sz="0" w:space="0" w:color="auto"/>
            <w:left w:val="none" w:sz="0" w:space="0" w:color="auto"/>
            <w:bottom w:val="none" w:sz="0" w:space="0" w:color="auto"/>
            <w:right w:val="none" w:sz="0" w:space="0" w:color="auto"/>
          </w:divBdr>
        </w:div>
        <w:div w:id="1362904138">
          <w:marLeft w:val="0"/>
          <w:marRight w:val="0"/>
          <w:marTop w:val="0"/>
          <w:marBottom w:val="0"/>
          <w:divBdr>
            <w:top w:val="none" w:sz="0" w:space="0" w:color="auto"/>
            <w:left w:val="none" w:sz="0" w:space="0" w:color="auto"/>
            <w:bottom w:val="none" w:sz="0" w:space="0" w:color="auto"/>
            <w:right w:val="none" w:sz="0" w:space="0" w:color="auto"/>
          </w:divBdr>
        </w:div>
        <w:div w:id="1771317463">
          <w:marLeft w:val="0"/>
          <w:marRight w:val="0"/>
          <w:marTop w:val="0"/>
          <w:marBottom w:val="0"/>
          <w:divBdr>
            <w:top w:val="none" w:sz="0" w:space="0" w:color="auto"/>
            <w:left w:val="none" w:sz="0" w:space="0" w:color="auto"/>
            <w:bottom w:val="none" w:sz="0" w:space="0" w:color="auto"/>
            <w:right w:val="none" w:sz="0" w:space="0" w:color="auto"/>
          </w:divBdr>
        </w:div>
        <w:div w:id="1435202824">
          <w:marLeft w:val="0"/>
          <w:marRight w:val="0"/>
          <w:marTop w:val="0"/>
          <w:marBottom w:val="0"/>
          <w:divBdr>
            <w:top w:val="none" w:sz="0" w:space="0" w:color="auto"/>
            <w:left w:val="none" w:sz="0" w:space="0" w:color="auto"/>
            <w:bottom w:val="none" w:sz="0" w:space="0" w:color="auto"/>
            <w:right w:val="none" w:sz="0" w:space="0" w:color="auto"/>
          </w:divBdr>
        </w:div>
      </w:divsChild>
    </w:div>
    <w:div w:id="1473600072">
      <w:bodyDiv w:val="1"/>
      <w:marLeft w:val="0"/>
      <w:marRight w:val="0"/>
      <w:marTop w:val="0"/>
      <w:marBottom w:val="0"/>
      <w:divBdr>
        <w:top w:val="none" w:sz="0" w:space="0" w:color="auto"/>
        <w:left w:val="none" w:sz="0" w:space="0" w:color="auto"/>
        <w:bottom w:val="none" w:sz="0" w:space="0" w:color="auto"/>
        <w:right w:val="none" w:sz="0" w:space="0" w:color="auto"/>
      </w:divBdr>
      <w:divsChild>
        <w:div w:id="1474329985">
          <w:marLeft w:val="0"/>
          <w:marRight w:val="0"/>
          <w:marTop w:val="0"/>
          <w:marBottom w:val="0"/>
          <w:divBdr>
            <w:top w:val="none" w:sz="0" w:space="0" w:color="auto"/>
            <w:left w:val="none" w:sz="0" w:space="0" w:color="auto"/>
            <w:bottom w:val="none" w:sz="0" w:space="0" w:color="auto"/>
            <w:right w:val="none" w:sz="0" w:space="0" w:color="auto"/>
          </w:divBdr>
        </w:div>
        <w:div w:id="1966305424">
          <w:marLeft w:val="0"/>
          <w:marRight w:val="0"/>
          <w:marTop w:val="0"/>
          <w:marBottom w:val="0"/>
          <w:divBdr>
            <w:top w:val="none" w:sz="0" w:space="0" w:color="auto"/>
            <w:left w:val="none" w:sz="0" w:space="0" w:color="auto"/>
            <w:bottom w:val="none" w:sz="0" w:space="0" w:color="auto"/>
            <w:right w:val="none" w:sz="0" w:space="0" w:color="auto"/>
          </w:divBdr>
        </w:div>
        <w:div w:id="1775053088">
          <w:marLeft w:val="0"/>
          <w:marRight w:val="0"/>
          <w:marTop w:val="0"/>
          <w:marBottom w:val="0"/>
          <w:divBdr>
            <w:top w:val="none" w:sz="0" w:space="0" w:color="auto"/>
            <w:left w:val="none" w:sz="0" w:space="0" w:color="auto"/>
            <w:bottom w:val="none" w:sz="0" w:space="0" w:color="auto"/>
            <w:right w:val="none" w:sz="0" w:space="0" w:color="auto"/>
          </w:divBdr>
        </w:div>
      </w:divsChild>
    </w:div>
    <w:div w:id="1477600707">
      <w:bodyDiv w:val="1"/>
      <w:marLeft w:val="0"/>
      <w:marRight w:val="0"/>
      <w:marTop w:val="0"/>
      <w:marBottom w:val="0"/>
      <w:divBdr>
        <w:top w:val="none" w:sz="0" w:space="0" w:color="auto"/>
        <w:left w:val="none" w:sz="0" w:space="0" w:color="auto"/>
        <w:bottom w:val="none" w:sz="0" w:space="0" w:color="auto"/>
        <w:right w:val="none" w:sz="0" w:space="0" w:color="auto"/>
      </w:divBdr>
      <w:divsChild>
        <w:div w:id="1552307820">
          <w:marLeft w:val="0"/>
          <w:marRight w:val="0"/>
          <w:marTop w:val="0"/>
          <w:marBottom w:val="0"/>
          <w:divBdr>
            <w:top w:val="none" w:sz="0" w:space="0" w:color="auto"/>
            <w:left w:val="none" w:sz="0" w:space="0" w:color="auto"/>
            <w:bottom w:val="none" w:sz="0" w:space="0" w:color="auto"/>
            <w:right w:val="none" w:sz="0" w:space="0" w:color="auto"/>
          </w:divBdr>
        </w:div>
        <w:div w:id="541793499">
          <w:marLeft w:val="0"/>
          <w:marRight w:val="0"/>
          <w:marTop w:val="0"/>
          <w:marBottom w:val="0"/>
          <w:divBdr>
            <w:top w:val="none" w:sz="0" w:space="0" w:color="auto"/>
            <w:left w:val="none" w:sz="0" w:space="0" w:color="auto"/>
            <w:bottom w:val="none" w:sz="0" w:space="0" w:color="auto"/>
            <w:right w:val="none" w:sz="0" w:space="0" w:color="auto"/>
          </w:divBdr>
        </w:div>
        <w:div w:id="493842142">
          <w:marLeft w:val="0"/>
          <w:marRight w:val="0"/>
          <w:marTop w:val="0"/>
          <w:marBottom w:val="0"/>
          <w:divBdr>
            <w:top w:val="none" w:sz="0" w:space="0" w:color="auto"/>
            <w:left w:val="none" w:sz="0" w:space="0" w:color="auto"/>
            <w:bottom w:val="none" w:sz="0" w:space="0" w:color="auto"/>
            <w:right w:val="none" w:sz="0" w:space="0" w:color="auto"/>
          </w:divBdr>
        </w:div>
      </w:divsChild>
    </w:div>
    <w:div w:id="1668289534">
      <w:bodyDiv w:val="1"/>
      <w:marLeft w:val="0"/>
      <w:marRight w:val="0"/>
      <w:marTop w:val="0"/>
      <w:marBottom w:val="0"/>
      <w:divBdr>
        <w:top w:val="none" w:sz="0" w:space="0" w:color="auto"/>
        <w:left w:val="none" w:sz="0" w:space="0" w:color="auto"/>
        <w:bottom w:val="none" w:sz="0" w:space="0" w:color="auto"/>
        <w:right w:val="none" w:sz="0" w:space="0" w:color="auto"/>
      </w:divBdr>
    </w:div>
    <w:div w:id="1758669352">
      <w:bodyDiv w:val="1"/>
      <w:marLeft w:val="0"/>
      <w:marRight w:val="0"/>
      <w:marTop w:val="0"/>
      <w:marBottom w:val="0"/>
      <w:divBdr>
        <w:top w:val="none" w:sz="0" w:space="0" w:color="auto"/>
        <w:left w:val="none" w:sz="0" w:space="0" w:color="auto"/>
        <w:bottom w:val="none" w:sz="0" w:space="0" w:color="auto"/>
        <w:right w:val="none" w:sz="0" w:space="0" w:color="auto"/>
      </w:divBdr>
      <w:divsChild>
        <w:div w:id="1437939958">
          <w:marLeft w:val="0"/>
          <w:marRight w:val="0"/>
          <w:marTop w:val="0"/>
          <w:marBottom w:val="0"/>
          <w:divBdr>
            <w:top w:val="none" w:sz="0" w:space="0" w:color="auto"/>
            <w:left w:val="none" w:sz="0" w:space="0" w:color="auto"/>
            <w:bottom w:val="none" w:sz="0" w:space="0" w:color="auto"/>
            <w:right w:val="none" w:sz="0" w:space="0" w:color="auto"/>
          </w:divBdr>
        </w:div>
        <w:div w:id="1074013513">
          <w:marLeft w:val="0"/>
          <w:marRight w:val="0"/>
          <w:marTop w:val="0"/>
          <w:marBottom w:val="0"/>
          <w:divBdr>
            <w:top w:val="none" w:sz="0" w:space="0" w:color="auto"/>
            <w:left w:val="none" w:sz="0" w:space="0" w:color="auto"/>
            <w:bottom w:val="none" w:sz="0" w:space="0" w:color="auto"/>
            <w:right w:val="none" w:sz="0" w:space="0" w:color="auto"/>
          </w:divBdr>
        </w:div>
        <w:div w:id="101728350">
          <w:marLeft w:val="0"/>
          <w:marRight w:val="0"/>
          <w:marTop w:val="0"/>
          <w:marBottom w:val="0"/>
          <w:divBdr>
            <w:top w:val="none" w:sz="0" w:space="0" w:color="auto"/>
            <w:left w:val="none" w:sz="0" w:space="0" w:color="auto"/>
            <w:bottom w:val="none" w:sz="0" w:space="0" w:color="auto"/>
            <w:right w:val="none" w:sz="0" w:space="0" w:color="auto"/>
          </w:divBdr>
        </w:div>
      </w:divsChild>
    </w:div>
    <w:div w:id="1872911687">
      <w:bodyDiv w:val="1"/>
      <w:marLeft w:val="0"/>
      <w:marRight w:val="0"/>
      <w:marTop w:val="0"/>
      <w:marBottom w:val="0"/>
      <w:divBdr>
        <w:top w:val="none" w:sz="0" w:space="0" w:color="auto"/>
        <w:left w:val="none" w:sz="0" w:space="0" w:color="auto"/>
        <w:bottom w:val="none" w:sz="0" w:space="0" w:color="auto"/>
        <w:right w:val="none" w:sz="0" w:space="0" w:color="auto"/>
      </w:divBdr>
    </w:div>
    <w:div w:id="21295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s.sitzung-online.de/bi/si010_e.asp?YY=2018&amp;MM=09&amp;DD=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us.de/bous/uploads/2020/11/BOUISEK-PLAN-290119low.pdf" TargetMode="External"/><Relationship Id="rId5" Type="http://schemas.openxmlformats.org/officeDocument/2006/relationships/webSettings" Target="webSettings.xml"/><Relationship Id="rId10" Type="http://schemas.openxmlformats.org/officeDocument/2006/relationships/hyperlink" Target="https://www.bous.de/bous/uploads/2020/11/BOUISEK-BER-ANHANG-290119low.pdf" TargetMode="External"/><Relationship Id="rId4" Type="http://schemas.openxmlformats.org/officeDocument/2006/relationships/settings" Target="settings.xml"/><Relationship Id="rId9" Type="http://schemas.openxmlformats.org/officeDocument/2006/relationships/hyperlink" Target="https://www.bous.de/bous/uploads/2020/11/BOUISEK-BER-290119low.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0EB481E-109D-4D65-8DBB-BF93A6CA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7467</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Goeritz</cp:lastModifiedBy>
  <cp:revision>2</cp:revision>
  <cp:lastPrinted>2022-02-18T09:36:00Z</cp:lastPrinted>
  <dcterms:created xsi:type="dcterms:W3CDTF">2022-02-21T07:53:00Z</dcterms:created>
  <dcterms:modified xsi:type="dcterms:W3CDTF">2022-02-21T07:53:00Z</dcterms:modified>
</cp:coreProperties>
</file>